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7D7A5" w14:textId="46120DAF" w:rsidR="00D60C5E" w:rsidRPr="0022422D" w:rsidRDefault="00E5741C" w:rsidP="00D60C5E">
      <w:pPr>
        <w:pStyle w:val="Heading2"/>
        <w:rPr>
          <w:rFonts w:cs="Times New Roman"/>
          <w:color w:val="auto"/>
          <w:sz w:val="36"/>
          <w:szCs w:val="36"/>
        </w:rPr>
      </w:pPr>
      <w:r w:rsidRPr="0022422D">
        <w:rPr>
          <w:rFonts w:cs="Times New Roman"/>
          <w:color w:val="auto"/>
          <w:sz w:val="36"/>
          <w:szCs w:val="36"/>
        </w:rPr>
        <w:t>Guidance on r</w:t>
      </w:r>
      <w:r w:rsidR="00D60C5E" w:rsidRPr="0022422D">
        <w:rPr>
          <w:rFonts w:cs="Times New Roman"/>
          <w:color w:val="auto"/>
          <w:sz w:val="36"/>
          <w:szCs w:val="36"/>
        </w:rPr>
        <w:t xml:space="preserve">eference style for books in </w:t>
      </w:r>
      <w:r w:rsidRPr="0022422D">
        <w:rPr>
          <w:rFonts w:cs="Times New Roman"/>
          <w:color w:val="auto"/>
          <w:sz w:val="36"/>
          <w:szCs w:val="36"/>
        </w:rPr>
        <w:t xml:space="preserve">the </w:t>
      </w:r>
      <w:r w:rsidR="00D60C5E" w:rsidRPr="0022422D">
        <w:rPr>
          <w:rFonts w:cs="Times New Roman"/>
          <w:i/>
          <w:iCs/>
          <w:color w:val="auto"/>
          <w:sz w:val="36"/>
          <w:szCs w:val="36"/>
        </w:rPr>
        <w:t>Bristol Studies in International Theory</w:t>
      </w:r>
      <w:r w:rsidRPr="0022422D">
        <w:rPr>
          <w:rFonts w:cs="Times New Roman"/>
          <w:color w:val="auto"/>
          <w:sz w:val="36"/>
          <w:szCs w:val="36"/>
        </w:rPr>
        <w:t xml:space="preserve"> series</w:t>
      </w:r>
    </w:p>
    <w:p w14:paraId="60AFB219" w14:textId="4F5052BB" w:rsidR="000F5180" w:rsidRPr="007656A8" w:rsidRDefault="000F5180" w:rsidP="000F5180">
      <w:pPr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14:paraId="633FE91F" w14:textId="27294768" w:rsidR="7AF3D228" w:rsidRPr="007656A8" w:rsidRDefault="000F5180" w:rsidP="7AF3D228">
      <w:pPr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7656A8">
        <w:rPr>
          <w:rFonts w:ascii="Times New Roman" w:hAnsi="Times New Roman" w:cs="Times New Roman"/>
          <w:sz w:val="22"/>
          <w:szCs w:val="22"/>
          <w:lang w:val="en-US" w:eastAsia="en-US"/>
        </w:rPr>
        <w:t>Books in the Bristol Studies in International Theory (BSIT) series should follow the standard Bristol University Press house-style guidelines, but please follow the specific guidance below for referencing.</w:t>
      </w:r>
      <w:r w:rsidR="00E5741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If there are any concerns about this guidance, please contact the editors at your earliest convenience.</w:t>
      </w:r>
    </w:p>
    <w:p w14:paraId="5DBB2C9F" w14:textId="77777777" w:rsidR="000F5180" w:rsidRPr="007656A8" w:rsidRDefault="000F5180" w:rsidP="00D60C5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894FD3C" w14:textId="3DA3D328" w:rsidR="000F5180" w:rsidRPr="007656A8" w:rsidRDefault="0022422D" w:rsidP="00D60C5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Recommended referencing</w:t>
      </w:r>
      <w:r w:rsidR="00E5741C">
        <w:rPr>
          <w:rFonts w:ascii="Times New Roman" w:hAnsi="Times New Roman" w:cs="Times New Roman"/>
          <w:sz w:val="22"/>
          <w:szCs w:val="22"/>
        </w:rPr>
        <w:t xml:space="preserve"> style is to</w:t>
      </w:r>
      <w:r w:rsidR="00D60C5E" w:rsidRPr="007656A8">
        <w:rPr>
          <w:rFonts w:ascii="Times New Roman" w:hAnsi="Times New Roman" w:cs="Times New Roman"/>
          <w:sz w:val="22"/>
          <w:szCs w:val="22"/>
        </w:rPr>
        <w:t xml:space="preserve"> use both footnotes</w:t>
      </w:r>
      <w:r w:rsidR="000F5180" w:rsidRPr="007656A8">
        <w:rPr>
          <w:rFonts w:ascii="Times New Roman" w:hAnsi="Times New Roman" w:cs="Times New Roman"/>
          <w:sz w:val="22"/>
          <w:szCs w:val="22"/>
        </w:rPr>
        <w:t xml:space="preserve"> </w:t>
      </w:r>
      <w:r w:rsidR="00D60C5E" w:rsidRPr="007656A8">
        <w:rPr>
          <w:rFonts w:ascii="Times New Roman" w:hAnsi="Times New Roman" w:cs="Times New Roman"/>
          <w:sz w:val="22"/>
          <w:szCs w:val="22"/>
        </w:rPr>
        <w:t>and a bibliography.</w:t>
      </w:r>
      <w:r w:rsidR="000F5180" w:rsidRPr="007656A8">
        <w:rPr>
          <w:rFonts w:ascii="Times New Roman" w:hAnsi="Times New Roman" w:cs="Times New Roman"/>
          <w:sz w:val="22"/>
          <w:szCs w:val="22"/>
        </w:rPr>
        <w:t xml:space="preserve"> Footnotes should be used </w:t>
      </w:r>
      <w:r w:rsidR="007656A8" w:rsidRPr="007656A8">
        <w:rPr>
          <w:rFonts w:ascii="Times New Roman" w:hAnsi="Times New Roman" w:cs="Times New Roman"/>
          <w:sz w:val="22"/>
          <w:szCs w:val="22"/>
        </w:rPr>
        <w:t>primarily</w:t>
      </w:r>
      <w:r w:rsidR="000F5180" w:rsidRPr="007656A8">
        <w:rPr>
          <w:rFonts w:ascii="Times New Roman" w:hAnsi="Times New Roman" w:cs="Times New Roman"/>
          <w:sz w:val="22"/>
          <w:szCs w:val="22"/>
        </w:rPr>
        <w:t xml:space="preserve"> for referencing and</w:t>
      </w:r>
      <w:r w:rsidR="007656A8" w:rsidRPr="007656A8">
        <w:rPr>
          <w:rFonts w:ascii="Times New Roman" w:hAnsi="Times New Roman" w:cs="Times New Roman"/>
          <w:sz w:val="22"/>
          <w:szCs w:val="22"/>
        </w:rPr>
        <w:t xml:space="preserve"> use for</w:t>
      </w:r>
      <w:r w:rsidR="000F5180" w:rsidRPr="007656A8">
        <w:rPr>
          <w:rFonts w:ascii="Times New Roman" w:hAnsi="Times New Roman" w:cs="Times New Roman"/>
          <w:sz w:val="22"/>
          <w:szCs w:val="22"/>
        </w:rPr>
        <w:t xml:space="preserve"> additional information or discussion</w:t>
      </w:r>
      <w:r w:rsidR="007656A8" w:rsidRPr="007656A8">
        <w:rPr>
          <w:rFonts w:ascii="Times New Roman" w:hAnsi="Times New Roman" w:cs="Times New Roman"/>
          <w:sz w:val="22"/>
          <w:szCs w:val="22"/>
        </w:rPr>
        <w:t xml:space="preserve"> avoided where </w:t>
      </w:r>
      <w:r w:rsidR="004F3378" w:rsidRPr="007656A8">
        <w:rPr>
          <w:rFonts w:ascii="Times New Roman" w:hAnsi="Times New Roman" w:cs="Times New Roman"/>
          <w:sz w:val="22"/>
          <w:szCs w:val="22"/>
        </w:rPr>
        <w:t>possible</w:t>
      </w:r>
      <w:r w:rsidR="000F5180" w:rsidRPr="007656A8">
        <w:rPr>
          <w:rFonts w:ascii="Times New Roman" w:hAnsi="Times New Roman" w:cs="Times New Roman"/>
          <w:sz w:val="22"/>
          <w:szCs w:val="22"/>
        </w:rPr>
        <w:t>. Serial superscript Arabic numbers should be placed after any punctuation (except when it relates to text within parenthes</w:t>
      </w:r>
      <w:r w:rsidR="009253FE" w:rsidRPr="007656A8">
        <w:rPr>
          <w:rFonts w:ascii="Times New Roman" w:hAnsi="Times New Roman" w:cs="Times New Roman"/>
          <w:sz w:val="22"/>
          <w:szCs w:val="22"/>
        </w:rPr>
        <w:t>e</w:t>
      </w:r>
      <w:r w:rsidR="000F5180" w:rsidRPr="007656A8">
        <w:rPr>
          <w:rFonts w:ascii="Times New Roman" w:hAnsi="Times New Roman" w:cs="Times New Roman"/>
          <w:sz w:val="22"/>
          <w:szCs w:val="22"/>
        </w:rPr>
        <w:t xml:space="preserve">s) and ideally at the end of the sentence. </w:t>
      </w:r>
      <w:proofErr w:type="gramStart"/>
      <w:r w:rsidR="000F5180" w:rsidRPr="007656A8">
        <w:rPr>
          <w:rFonts w:ascii="Times New Roman" w:hAnsi="Times New Roman" w:cs="Times New Roman"/>
          <w:sz w:val="22"/>
          <w:szCs w:val="22"/>
        </w:rPr>
        <w:t>In order to</w:t>
      </w:r>
      <w:proofErr w:type="gramEnd"/>
      <w:r w:rsidR="000F5180" w:rsidRPr="007656A8">
        <w:rPr>
          <w:rFonts w:ascii="Times New Roman" w:hAnsi="Times New Roman" w:cs="Times New Roman"/>
          <w:sz w:val="22"/>
          <w:szCs w:val="22"/>
        </w:rPr>
        <w:t xml:space="preserve"> reduce the number of notes, it is </w:t>
      </w:r>
      <w:r w:rsidR="00D00558" w:rsidRPr="007656A8">
        <w:rPr>
          <w:rFonts w:ascii="Times New Roman" w:hAnsi="Times New Roman" w:cs="Times New Roman"/>
          <w:sz w:val="22"/>
          <w:szCs w:val="22"/>
        </w:rPr>
        <w:t>recommended</w:t>
      </w:r>
      <w:r w:rsidR="000F5180" w:rsidRPr="007656A8">
        <w:rPr>
          <w:rFonts w:ascii="Times New Roman" w:hAnsi="Times New Roman" w:cs="Times New Roman"/>
          <w:sz w:val="22"/>
          <w:szCs w:val="22"/>
        </w:rPr>
        <w:t xml:space="preserve">, where possible and without causing ambiguity, to group </w:t>
      </w:r>
      <w:r w:rsidR="00D00558" w:rsidRPr="007656A8">
        <w:rPr>
          <w:rFonts w:ascii="Times New Roman" w:hAnsi="Times New Roman" w:cs="Times New Roman"/>
          <w:sz w:val="22"/>
          <w:szCs w:val="22"/>
        </w:rPr>
        <w:t>references</w:t>
      </w:r>
      <w:r w:rsidR="000F5180" w:rsidRPr="007656A8">
        <w:rPr>
          <w:rFonts w:ascii="Times New Roman" w:hAnsi="Times New Roman" w:cs="Times New Roman"/>
          <w:sz w:val="22"/>
          <w:szCs w:val="22"/>
        </w:rPr>
        <w:t xml:space="preserve"> to different sources in a single note after several sentences or at the end of a paragraph.</w:t>
      </w:r>
      <w:r w:rsidR="002B1877" w:rsidRPr="007656A8">
        <w:rPr>
          <w:rFonts w:ascii="Times New Roman" w:hAnsi="Times New Roman" w:cs="Times New Roman"/>
          <w:sz w:val="22"/>
          <w:szCs w:val="22"/>
        </w:rPr>
        <w:t xml:space="preserve"> The numbering of footnotes should restart in each chapter.</w:t>
      </w:r>
    </w:p>
    <w:p w14:paraId="7FBD8DF1" w14:textId="25FB4419" w:rsidR="000F5180" w:rsidRPr="007656A8" w:rsidRDefault="000F5180" w:rsidP="00D60C5E">
      <w:pPr>
        <w:rPr>
          <w:rFonts w:ascii="Times New Roman" w:hAnsi="Times New Roman" w:cs="Times New Roman"/>
          <w:sz w:val="22"/>
          <w:szCs w:val="22"/>
        </w:rPr>
      </w:pPr>
    </w:p>
    <w:p w14:paraId="0F0D1B54" w14:textId="1917CBE0" w:rsidR="00D60C5E" w:rsidRPr="007656A8" w:rsidRDefault="00D00558" w:rsidP="00D00558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>The references should</w:t>
      </w:r>
      <w:r w:rsidR="00D60C5E" w:rsidRPr="007656A8">
        <w:rPr>
          <w:rFonts w:ascii="Times New Roman" w:hAnsi="Times New Roman" w:cs="Times New Roman"/>
          <w:sz w:val="22"/>
          <w:szCs w:val="22"/>
        </w:rPr>
        <w:t xml:space="preserve"> give full biographical details</w:t>
      </w:r>
      <w:r w:rsidRPr="007656A8">
        <w:rPr>
          <w:rFonts w:ascii="Times New Roman" w:hAnsi="Times New Roman" w:cs="Times New Roman"/>
          <w:sz w:val="22"/>
          <w:szCs w:val="22"/>
        </w:rPr>
        <w:t xml:space="preserve"> </w:t>
      </w:r>
      <w:r w:rsidR="00D60C5E" w:rsidRPr="007656A8">
        <w:rPr>
          <w:rFonts w:ascii="Times New Roman" w:hAnsi="Times New Roman" w:cs="Times New Roman"/>
          <w:sz w:val="22"/>
          <w:szCs w:val="22"/>
        </w:rPr>
        <w:t>at first mention</w:t>
      </w:r>
      <w:r w:rsidRPr="007656A8">
        <w:rPr>
          <w:rFonts w:ascii="Times New Roman" w:hAnsi="Times New Roman" w:cs="Times New Roman"/>
          <w:sz w:val="22"/>
          <w:szCs w:val="22"/>
        </w:rPr>
        <w:t xml:space="preserve"> (see below for examples)</w:t>
      </w:r>
      <w:r w:rsidR="00D60C5E" w:rsidRPr="007656A8">
        <w:rPr>
          <w:rFonts w:ascii="Times New Roman" w:hAnsi="Times New Roman" w:cs="Times New Roman"/>
          <w:sz w:val="22"/>
          <w:szCs w:val="22"/>
        </w:rPr>
        <w:t>. Thereafter, the author</w:t>
      </w:r>
      <w:r w:rsidR="00615236" w:rsidRPr="007656A8">
        <w:rPr>
          <w:rFonts w:ascii="Times New Roman" w:hAnsi="Times New Roman" w:cs="Times New Roman"/>
          <w:sz w:val="22"/>
          <w:szCs w:val="22"/>
        </w:rPr>
        <w:t xml:space="preserve"> or editor’s</w:t>
      </w:r>
      <w:r w:rsidR="00D60C5E" w:rsidRPr="007656A8">
        <w:rPr>
          <w:rFonts w:ascii="Times New Roman" w:hAnsi="Times New Roman" w:cs="Times New Roman"/>
          <w:sz w:val="22"/>
          <w:szCs w:val="22"/>
        </w:rPr>
        <w:t xml:space="preserve"> surname and a shortened version of the </w:t>
      </w:r>
      <w:r w:rsidRPr="007656A8">
        <w:rPr>
          <w:rFonts w:ascii="Times New Roman" w:hAnsi="Times New Roman" w:cs="Times New Roman"/>
          <w:sz w:val="22"/>
          <w:szCs w:val="22"/>
        </w:rPr>
        <w:t xml:space="preserve">book/article/chapter </w:t>
      </w:r>
      <w:r w:rsidR="00D60C5E" w:rsidRPr="007656A8">
        <w:rPr>
          <w:rFonts w:ascii="Times New Roman" w:hAnsi="Times New Roman" w:cs="Times New Roman"/>
          <w:sz w:val="22"/>
          <w:szCs w:val="22"/>
        </w:rPr>
        <w:t>title should be used</w:t>
      </w:r>
      <w:r w:rsidR="00D91F41">
        <w:rPr>
          <w:rFonts w:ascii="Times New Roman" w:hAnsi="Times New Roman" w:cs="Times New Roman"/>
          <w:sz w:val="22"/>
          <w:szCs w:val="22"/>
        </w:rPr>
        <w:t>,</w:t>
      </w:r>
      <w:r w:rsidRPr="007656A8">
        <w:rPr>
          <w:rFonts w:ascii="Times New Roman" w:hAnsi="Times New Roman" w:cs="Times New Roman"/>
          <w:sz w:val="22"/>
          <w:szCs w:val="22"/>
        </w:rPr>
        <w:t xml:space="preserve"> or Ibid. if the source (but no other) is repeatedly cited</w:t>
      </w:r>
      <w:r w:rsidR="00D60C5E" w:rsidRPr="007656A8">
        <w:rPr>
          <w:rFonts w:ascii="Times New Roman" w:hAnsi="Times New Roman" w:cs="Times New Roman"/>
          <w:sz w:val="22"/>
          <w:szCs w:val="22"/>
        </w:rPr>
        <w:t xml:space="preserve">. </w:t>
      </w:r>
      <w:r w:rsidR="00EB201A" w:rsidRPr="007656A8">
        <w:rPr>
          <w:rFonts w:ascii="Times New Roman" w:hAnsi="Times New Roman" w:cs="Times New Roman"/>
          <w:sz w:val="22"/>
          <w:szCs w:val="22"/>
        </w:rPr>
        <w:t xml:space="preserve">If there are three or more authors </w:t>
      </w:r>
      <w:r w:rsidR="002B1877" w:rsidRPr="007656A8">
        <w:rPr>
          <w:rFonts w:ascii="Times New Roman" w:hAnsi="Times New Roman" w:cs="Times New Roman"/>
          <w:sz w:val="22"/>
          <w:szCs w:val="22"/>
        </w:rPr>
        <w:t xml:space="preserve">or editors </w:t>
      </w:r>
      <w:r w:rsidR="00EB201A" w:rsidRPr="00D91F41">
        <w:rPr>
          <w:rFonts w:ascii="Times New Roman" w:hAnsi="Times New Roman" w:cs="Times New Roman"/>
          <w:i/>
          <w:iCs/>
          <w:sz w:val="22"/>
          <w:szCs w:val="22"/>
        </w:rPr>
        <w:t>et al</w:t>
      </w:r>
      <w:r w:rsidR="00EB201A" w:rsidRPr="007656A8">
        <w:rPr>
          <w:rFonts w:ascii="Times New Roman" w:hAnsi="Times New Roman" w:cs="Times New Roman"/>
          <w:sz w:val="22"/>
          <w:szCs w:val="22"/>
        </w:rPr>
        <w:t xml:space="preserve">. should be used after the first named author. </w:t>
      </w:r>
      <w:r w:rsidR="00BE6640" w:rsidRPr="007656A8">
        <w:rPr>
          <w:rFonts w:ascii="Times New Roman" w:hAnsi="Times New Roman" w:cs="Times New Roman"/>
          <w:sz w:val="22"/>
          <w:szCs w:val="22"/>
        </w:rPr>
        <w:t xml:space="preserve">Please note that </w:t>
      </w:r>
      <w:r w:rsidR="00615236" w:rsidRPr="007656A8">
        <w:rPr>
          <w:rFonts w:ascii="Times New Roman" w:hAnsi="Times New Roman" w:cs="Times New Roman"/>
          <w:sz w:val="22"/>
          <w:szCs w:val="22"/>
        </w:rPr>
        <w:t>title</w:t>
      </w:r>
      <w:r w:rsidR="00BE6640" w:rsidRPr="007656A8">
        <w:rPr>
          <w:rFonts w:ascii="Times New Roman" w:hAnsi="Times New Roman" w:cs="Times New Roman"/>
          <w:sz w:val="22"/>
          <w:szCs w:val="22"/>
        </w:rPr>
        <w:t xml:space="preserve">s are only capitalised for </w:t>
      </w:r>
      <w:r w:rsidR="00615236" w:rsidRPr="007656A8">
        <w:rPr>
          <w:rFonts w:ascii="Times New Roman" w:hAnsi="Times New Roman" w:cs="Times New Roman"/>
          <w:sz w:val="22"/>
          <w:szCs w:val="22"/>
        </w:rPr>
        <w:t>b</w:t>
      </w:r>
      <w:r w:rsidR="00BE6640" w:rsidRPr="007656A8">
        <w:rPr>
          <w:rFonts w:ascii="Times New Roman" w:hAnsi="Times New Roman" w:cs="Times New Roman"/>
          <w:sz w:val="22"/>
          <w:szCs w:val="22"/>
        </w:rPr>
        <w:t>ook titles.</w:t>
      </w:r>
    </w:p>
    <w:p w14:paraId="28D3F889" w14:textId="1A7DB125" w:rsidR="00D60C5E" w:rsidRPr="007656A8" w:rsidRDefault="00D60C5E" w:rsidP="00D60C5E">
      <w:pPr>
        <w:rPr>
          <w:rFonts w:ascii="Times New Roman" w:hAnsi="Times New Roman" w:cs="Times New Roman"/>
          <w:sz w:val="22"/>
          <w:szCs w:val="22"/>
        </w:rPr>
      </w:pPr>
    </w:p>
    <w:p w14:paraId="7E782F9E" w14:textId="3992D57A" w:rsidR="00D60C5E" w:rsidRPr="0022422D" w:rsidRDefault="00D60C5E" w:rsidP="007656A8">
      <w:pPr>
        <w:pStyle w:val="Heading2"/>
        <w:rPr>
          <w:rFonts w:cs="Times New Roman"/>
          <w:color w:val="auto"/>
          <w:sz w:val="28"/>
          <w:szCs w:val="28"/>
        </w:rPr>
      </w:pPr>
      <w:r w:rsidRPr="0022422D">
        <w:rPr>
          <w:rFonts w:cs="Times New Roman"/>
          <w:color w:val="auto"/>
          <w:sz w:val="28"/>
          <w:szCs w:val="28"/>
        </w:rPr>
        <w:t>Reference styles for footnotes</w:t>
      </w:r>
    </w:p>
    <w:p w14:paraId="00CC01DE" w14:textId="77777777" w:rsidR="0095448E" w:rsidRPr="007656A8" w:rsidRDefault="0095448E" w:rsidP="00D60C5E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64888BA" w14:textId="0A847403" w:rsidR="0095448E" w:rsidRPr="007656A8" w:rsidRDefault="0095448E" w:rsidP="00D60C5E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>Elements are separated by commas, names</w:t>
      </w:r>
      <w:r w:rsidR="00615236" w:rsidRPr="007656A8">
        <w:rPr>
          <w:rFonts w:ascii="Times New Roman" w:hAnsi="Times New Roman" w:cs="Times New Roman"/>
          <w:sz w:val="22"/>
          <w:szCs w:val="22"/>
        </w:rPr>
        <w:t xml:space="preserve"> list </w:t>
      </w:r>
      <w:r w:rsidRPr="007656A8">
        <w:rPr>
          <w:rFonts w:ascii="Times New Roman" w:hAnsi="Times New Roman" w:cs="Times New Roman"/>
          <w:sz w:val="22"/>
          <w:szCs w:val="22"/>
        </w:rPr>
        <w:t xml:space="preserve">forenames before surname, publication details </w:t>
      </w:r>
      <w:r w:rsidR="00615236" w:rsidRPr="007656A8">
        <w:rPr>
          <w:rFonts w:ascii="Times New Roman" w:hAnsi="Times New Roman" w:cs="Times New Roman"/>
          <w:sz w:val="22"/>
          <w:szCs w:val="22"/>
        </w:rPr>
        <w:t xml:space="preserve">are </w:t>
      </w:r>
      <w:r w:rsidRPr="007656A8">
        <w:rPr>
          <w:rFonts w:ascii="Times New Roman" w:hAnsi="Times New Roman" w:cs="Times New Roman"/>
          <w:sz w:val="22"/>
          <w:szCs w:val="22"/>
        </w:rPr>
        <w:t>in parenthesis, note</w:t>
      </w:r>
      <w:r w:rsidR="00615236" w:rsidRPr="007656A8">
        <w:rPr>
          <w:rFonts w:ascii="Times New Roman" w:hAnsi="Times New Roman" w:cs="Times New Roman"/>
          <w:sz w:val="22"/>
          <w:szCs w:val="22"/>
        </w:rPr>
        <w:t>s are</w:t>
      </w:r>
      <w:r w:rsidRPr="007656A8">
        <w:rPr>
          <w:rFonts w:ascii="Times New Roman" w:hAnsi="Times New Roman" w:cs="Times New Roman"/>
          <w:sz w:val="22"/>
          <w:szCs w:val="22"/>
        </w:rPr>
        <w:t xml:space="preserve"> to end with a full-stop</w:t>
      </w:r>
      <w:r w:rsidR="007656A8">
        <w:rPr>
          <w:rFonts w:ascii="Times New Roman" w:hAnsi="Times New Roman" w:cs="Times New Roman"/>
          <w:sz w:val="22"/>
          <w:szCs w:val="22"/>
        </w:rPr>
        <w:t>, as in the following examples:</w:t>
      </w:r>
    </w:p>
    <w:p w14:paraId="7669E4E6" w14:textId="77777777" w:rsidR="0095448E" w:rsidRPr="007656A8" w:rsidRDefault="0095448E" w:rsidP="00D60C5E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88442E1" w14:textId="17250BE7" w:rsidR="0095448E" w:rsidRPr="007656A8" w:rsidRDefault="00D60C5E" w:rsidP="007656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mallCaps/>
          <w:sz w:val="22"/>
          <w:szCs w:val="22"/>
        </w:rPr>
      </w:pPr>
      <w:r w:rsidRPr="007656A8">
        <w:rPr>
          <w:rFonts w:ascii="Times New Roman" w:hAnsi="Times New Roman" w:cs="Times New Roman"/>
          <w:smallCaps/>
          <w:sz w:val="22"/>
          <w:szCs w:val="22"/>
        </w:rPr>
        <w:t>B</w:t>
      </w:r>
      <w:r w:rsidR="007656A8" w:rsidRPr="007656A8">
        <w:rPr>
          <w:rFonts w:ascii="Times New Roman" w:hAnsi="Times New Roman" w:cs="Times New Roman"/>
          <w:smallCaps/>
          <w:sz w:val="22"/>
          <w:szCs w:val="22"/>
        </w:rPr>
        <w:t>ooks</w:t>
      </w:r>
    </w:p>
    <w:p w14:paraId="5D0153A8" w14:textId="77777777" w:rsidR="007656A8" w:rsidRPr="007656A8" w:rsidRDefault="007656A8" w:rsidP="00D60C5E">
      <w:pPr>
        <w:rPr>
          <w:rFonts w:ascii="Times New Roman" w:hAnsi="Times New Roman" w:cs="Times New Roman"/>
          <w:smallCaps/>
          <w:sz w:val="22"/>
          <w:szCs w:val="22"/>
        </w:rPr>
      </w:pPr>
    </w:p>
    <w:p w14:paraId="2057C2A2" w14:textId="214EA807" w:rsidR="00D60C5E" w:rsidRPr="007656A8" w:rsidRDefault="0065151B" w:rsidP="00D60C5E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>Laura Sjoberg</w:t>
      </w:r>
      <w:r w:rsidR="00180E5D" w:rsidRPr="007656A8">
        <w:rPr>
          <w:rFonts w:ascii="Times New Roman" w:hAnsi="Times New Roman" w:cs="Times New Roman"/>
          <w:sz w:val="22"/>
          <w:szCs w:val="22"/>
        </w:rPr>
        <w:t xml:space="preserve">, 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>Gendering Global Conflict: Toward a Feminist Theory of War</w:t>
      </w:r>
      <w:r w:rsidR="00180E5D" w:rsidRPr="007656A8">
        <w:rPr>
          <w:rFonts w:ascii="Times New Roman" w:hAnsi="Times New Roman" w:cs="Times New Roman"/>
          <w:sz w:val="22"/>
          <w:szCs w:val="22"/>
        </w:rPr>
        <w:t xml:space="preserve"> (</w:t>
      </w:r>
      <w:r w:rsidRPr="007656A8">
        <w:rPr>
          <w:rFonts w:ascii="Times New Roman" w:hAnsi="Times New Roman" w:cs="Times New Roman"/>
          <w:sz w:val="22"/>
          <w:szCs w:val="22"/>
        </w:rPr>
        <w:t>New York: Columbia University Pr</w:t>
      </w:r>
      <w:r w:rsidR="00E5741C">
        <w:rPr>
          <w:rFonts w:ascii="Times New Roman" w:hAnsi="Times New Roman" w:cs="Times New Roman"/>
          <w:sz w:val="22"/>
          <w:szCs w:val="22"/>
        </w:rPr>
        <w:t>e</w:t>
      </w:r>
      <w:r w:rsidRPr="007656A8">
        <w:rPr>
          <w:rFonts w:ascii="Times New Roman" w:hAnsi="Times New Roman" w:cs="Times New Roman"/>
          <w:sz w:val="22"/>
          <w:szCs w:val="22"/>
        </w:rPr>
        <w:t>ss</w:t>
      </w:r>
      <w:r w:rsidR="00180E5D" w:rsidRPr="007656A8">
        <w:rPr>
          <w:rFonts w:ascii="Times New Roman" w:hAnsi="Times New Roman" w:cs="Times New Roman"/>
          <w:sz w:val="22"/>
          <w:szCs w:val="22"/>
        </w:rPr>
        <w:t>, 2013)</w:t>
      </w:r>
      <w:r w:rsidRPr="007656A8">
        <w:rPr>
          <w:rFonts w:ascii="Times New Roman" w:hAnsi="Times New Roman" w:cs="Times New Roman"/>
          <w:sz w:val="22"/>
          <w:szCs w:val="22"/>
        </w:rPr>
        <w:t>.</w:t>
      </w:r>
      <w:r w:rsidR="0095448E" w:rsidRPr="007656A8">
        <w:rPr>
          <w:rFonts w:ascii="Times New Roman" w:hAnsi="Times New Roman" w:cs="Times New Roman"/>
          <w:sz w:val="22"/>
          <w:szCs w:val="22"/>
        </w:rPr>
        <w:t>,</w:t>
      </w:r>
      <w:r w:rsidRPr="007656A8">
        <w:rPr>
          <w:rFonts w:ascii="Times New Roman" w:hAnsi="Times New Roman" w:cs="Times New Roman"/>
          <w:sz w:val="22"/>
          <w:szCs w:val="22"/>
        </w:rPr>
        <w:t xml:space="preserve"> </w:t>
      </w:r>
      <w:r w:rsidR="00D60C5E" w:rsidRPr="007656A8">
        <w:rPr>
          <w:rFonts w:ascii="Times New Roman" w:hAnsi="Times New Roman" w:cs="Times New Roman"/>
          <w:sz w:val="22"/>
          <w:szCs w:val="22"/>
        </w:rPr>
        <w:t>pp. 51–3.</w:t>
      </w:r>
    </w:p>
    <w:p w14:paraId="3509F68F" w14:textId="2063AD99" w:rsidR="007656A8" w:rsidRDefault="00C47D19" w:rsidP="00D60C5E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 xml:space="preserve">Norbert Elias, 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>The Civilizing Process</w:t>
      </w:r>
      <w:r w:rsidRPr="007656A8">
        <w:rPr>
          <w:rFonts w:ascii="Times New Roman" w:hAnsi="Times New Roman" w:cs="Times New Roman"/>
          <w:sz w:val="22"/>
          <w:szCs w:val="22"/>
        </w:rPr>
        <w:t xml:space="preserve">, trans. Edmund </w:t>
      </w:r>
      <w:proofErr w:type="spellStart"/>
      <w:r w:rsidRPr="007656A8">
        <w:rPr>
          <w:rFonts w:ascii="Times New Roman" w:hAnsi="Times New Roman" w:cs="Times New Roman"/>
          <w:sz w:val="22"/>
          <w:szCs w:val="22"/>
        </w:rPr>
        <w:t>Jephcott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 (Oxford: Blackwell, 1994 [1939]), </w:t>
      </w:r>
      <w:r w:rsidR="00D60C5E" w:rsidRPr="007656A8">
        <w:rPr>
          <w:rFonts w:ascii="Times New Roman" w:hAnsi="Times New Roman" w:cs="Times New Roman"/>
          <w:sz w:val="22"/>
          <w:szCs w:val="22"/>
        </w:rPr>
        <w:t>p. 19.</w:t>
      </w:r>
    </w:p>
    <w:p w14:paraId="7E102A97" w14:textId="77777777" w:rsidR="007656A8" w:rsidRDefault="007656A8" w:rsidP="00D60C5E">
      <w:pPr>
        <w:rPr>
          <w:rFonts w:ascii="Times New Roman" w:hAnsi="Times New Roman" w:cs="Times New Roman"/>
          <w:sz w:val="22"/>
          <w:szCs w:val="22"/>
        </w:rPr>
      </w:pPr>
    </w:p>
    <w:p w14:paraId="44AB684F" w14:textId="5E51AABE" w:rsidR="00D60C5E" w:rsidRPr="007656A8" w:rsidRDefault="00C46D0E" w:rsidP="00D60C5E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>Repeated mention:</w:t>
      </w:r>
    </w:p>
    <w:p w14:paraId="61D27E5E" w14:textId="39029B76" w:rsidR="00D60C5E" w:rsidRPr="007656A8" w:rsidRDefault="00180E5D" w:rsidP="00D60C5E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 xml:space="preserve">Sjoberg, 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>Gendering Global Conflict</w:t>
      </w:r>
      <w:r w:rsidR="00D60C5E" w:rsidRPr="007656A8">
        <w:rPr>
          <w:rFonts w:ascii="Times New Roman" w:hAnsi="Times New Roman" w:cs="Times New Roman"/>
          <w:sz w:val="22"/>
          <w:szCs w:val="22"/>
        </w:rPr>
        <w:t>, p. 152, emphasis added/emphasis in original.</w:t>
      </w:r>
    </w:p>
    <w:p w14:paraId="28B837CF" w14:textId="3E41D23F" w:rsidR="00D60C5E" w:rsidRPr="007656A8" w:rsidRDefault="00D60C5E" w:rsidP="00D60C5E">
      <w:pPr>
        <w:rPr>
          <w:rFonts w:ascii="Times New Roman" w:hAnsi="Times New Roman" w:cs="Times New Roman"/>
          <w:sz w:val="22"/>
          <w:szCs w:val="22"/>
        </w:rPr>
      </w:pPr>
    </w:p>
    <w:p w14:paraId="7E2B90C0" w14:textId="16F34387" w:rsidR="00D60C5E" w:rsidRPr="007656A8" w:rsidRDefault="00D60C5E" w:rsidP="007656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mallCaps/>
          <w:sz w:val="22"/>
          <w:szCs w:val="22"/>
        </w:rPr>
      </w:pPr>
      <w:r w:rsidRPr="007656A8">
        <w:rPr>
          <w:rFonts w:ascii="Times New Roman" w:hAnsi="Times New Roman" w:cs="Times New Roman"/>
          <w:smallCaps/>
          <w:sz w:val="22"/>
          <w:szCs w:val="22"/>
        </w:rPr>
        <w:t>Book chapters</w:t>
      </w:r>
    </w:p>
    <w:p w14:paraId="0D725050" w14:textId="77777777" w:rsidR="007656A8" w:rsidRPr="007656A8" w:rsidRDefault="007656A8" w:rsidP="00D60C5E">
      <w:pPr>
        <w:rPr>
          <w:rFonts w:ascii="Times New Roman" w:hAnsi="Times New Roman" w:cs="Times New Roman"/>
          <w:smallCaps/>
          <w:sz w:val="22"/>
          <w:szCs w:val="22"/>
        </w:rPr>
      </w:pPr>
    </w:p>
    <w:p w14:paraId="790B889C" w14:textId="757FBE5D" w:rsidR="00C47D19" w:rsidRDefault="00C47D19" w:rsidP="00D60C5E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lastRenderedPageBreak/>
        <w:t xml:space="preserve">Raymond Duvall and </w:t>
      </w:r>
      <w:proofErr w:type="spellStart"/>
      <w:r w:rsidRPr="007656A8">
        <w:rPr>
          <w:rFonts w:ascii="Times New Roman" w:hAnsi="Times New Roman" w:cs="Times New Roman"/>
          <w:sz w:val="22"/>
          <w:szCs w:val="22"/>
        </w:rPr>
        <w:t>Çiğdem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656A8">
        <w:rPr>
          <w:rFonts w:ascii="Times New Roman" w:hAnsi="Times New Roman" w:cs="Times New Roman"/>
          <w:sz w:val="22"/>
          <w:szCs w:val="22"/>
        </w:rPr>
        <w:t>Çıdam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, ‘Power in the </w:t>
      </w:r>
      <w:r w:rsidR="009B239F" w:rsidRPr="007656A8">
        <w:rPr>
          <w:rFonts w:ascii="Times New Roman" w:hAnsi="Times New Roman" w:cs="Times New Roman"/>
          <w:sz w:val="22"/>
          <w:szCs w:val="22"/>
        </w:rPr>
        <w:t>a</w:t>
      </w:r>
      <w:r w:rsidRPr="007656A8">
        <w:rPr>
          <w:rFonts w:ascii="Times New Roman" w:hAnsi="Times New Roman" w:cs="Times New Roman"/>
          <w:sz w:val="22"/>
          <w:szCs w:val="22"/>
        </w:rPr>
        <w:t xml:space="preserve">nalysis of </w:t>
      </w:r>
      <w:r w:rsidR="009B239F" w:rsidRPr="007656A8">
        <w:rPr>
          <w:rFonts w:ascii="Times New Roman" w:hAnsi="Times New Roman" w:cs="Times New Roman"/>
          <w:sz w:val="22"/>
          <w:szCs w:val="22"/>
        </w:rPr>
        <w:t>w</w:t>
      </w:r>
      <w:r w:rsidRPr="007656A8">
        <w:rPr>
          <w:rFonts w:ascii="Times New Roman" w:hAnsi="Times New Roman" w:cs="Times New Roman"/>
          <w:sz w:val="22"/>
          <w:szCs w:val="22"/>
        </w:rPr>
        <w:t xml:space="preserve">orld </w:t>
      </w:r>
      <w:r w:rsidR="009B239F" w:rsidRPr="007656A8">
        <w:rPr>
          <w:rFonts w:ascii="Times New Roman" w:hAnsi="Times New Roman" w:cs="Times New Roman"/>
          <w:sz w:val="22"/>
          <w:szCs w:val="22"/>
        </w:rPr>
        <w:t>o</w:t>
      </w:r>
      <w:r w:rsidRPr="007656A8">
        <w:rPr>
          <w:rFonts w:ascii="Times New Roman" w:hAnsi="Times New Roman" w:cs="Times New Roman"/>
          <w:sz w:val="22"/>
          <w:szCs w:val="22"/>
        </w:rPr>
        <w:t xml:space="preserve">rders’, in Fred </w:t>
      </w:r>
      <w:proofErr w:type="spellStart"/>
      <w:r w:rsidRPr="007656A8">
        <w:rPr>
          <w:rFonts w:ascii="Times New Roman" w:hAnsi="Times New Roman" w:cs="Times New Roman"/>
          <w:sz w:val="22"/>
          <w:szCs w:val="22"/>
        </w:rPr>
        <w:t>Dallmayr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, M. Akif </w:t>
      </w:r>
      <w:proofErr w:type="spellStart"/>
      <w:r w:rsidRPr="007656A8">
        <w:rPr>
          <w:rFonts w:ascii="Times New Roman" w:hAnsi="Times New Roman" w:cs="Times New Roman"/>
          <w:sz w:val="22"/>
          <w:szCs w:val="22"/>
        </w:rPr>
        <w:t>Kayapınar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 and İsmail </w:t>
      </w:r>
      <w:proofErr w:type="spellStart"/>
      <w:r w:rsidRPr="007656A8">
        <w:rPr>
          <w:rFonts w:ascii="Times New Roman" w:hAnsi="Times New Roman" w:cs="Times New Roman"/>
          <w:sz w:val="22"/>
          <w:szCs w:val="22"/>
        </w:rPr>
        <w:t>Yaylacı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 (eds),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 xml:space="preserve"> Civilizations and World Order: Geopolitics and </w:t>
      </w:r>
      <w:r w:rsidR="00120E4A" w:rsidRPr="007656A8"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 xml:space="preserve">ultural </w:t>
      </w:r>
      <w:r w:rsidR="00120E4A" w:rsidRPr="007656A8">
        <w:rPr>
          <w:rFonts w:ascii="Times New Roman" w:hAnsi="Times New Roman" w:cs="Times New Roman"/>
          <w:i/>
          <w:iCs/>
          <w:sz w:val="22"/>
          <w:szCs w:val="22"/>
        </w:rPr>
        <w:t>D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>ifference</w:t>
      </w:r>
      <w:r w:rsidRPr="007656A8">
        <w:rPr>
          <w:rFonts w:ascii="Times New Roman" w:hAnsi="Times New Roman" w:cs="Times New Roman"/>
          <w:sz w:val="22"/>
          <w:szCs w:val="22"/>
        </w:rPr>
        <w:t xml:space="preserve"> (Lanham et al.: Lexington Books, 2014), p</w:t>
      </w:r>
      <w:r w:rsidR="00C15BF3" w:rsidRPr="007656A8">
        <w:rPr>
          <w:rFonts w:ascii="Times New Roman" w:hAnsi="Times New Roman" w:cs="Times New Roman"/>
          <w:sz w:val="22"/>
          <w:szCs w:val="22"/>
        </w:rPr>
        <w:t>p</w:t>
      </w:r>
      <w:r w:rsidRPr="007656A8">
        <w:rPr>
          <w:rFonts w:ascii="Times New Roman" w:hAnsi="Times New Roman" w:cs="Times New Roman"/>
          <w:sz w:val="22"/>
          <w:szCs w:val="22"/>
        </w:rPr>
        <w:t>.</w:t>
      </w:r>
      <w:r w:rsidR="00C15BF3" w:rsidRPr="007656A8">
        <w:rPr>
          <w:rFonts w:ascii="Times New Roman" w:hAnsi="Times New Roman" w:cs="Times New Roman"/>
          <w:sz w:val="22"/>
          <w:szCs w:val="22"/>
        </w:rPr>
        <w:t xml:space="preserve"> 35</w:t>
      </w:r>
      <w:r w:rsidRPr="007656A8">
        <w:rPr>
          <w:rFonts w:ascii="Times New Roman" w:hAnsi="Times New Roman" w:cs="Times New Roman"/>
          <w:sz w:val="22"/>
          <w:szCs w:val="22"/>
        </w:rPr>
        <w:t>–</w:t>
      </w:r>
      <w:r w:rsidR="007D4D34" w:rsidRPr="007656A8">
        <w:rPr>
          <w:rFonts w:ascii="Times New Roman" w:hAnsi="Times New Roman" w:cs="Times New Roman"/>
          <w:sz w:val="22"/>
          <w:szCs w:val="22"/>
        </w:rPr>
        <w:t>50 (45–</w:t>
      </w:r>
      <w:r w:rsidR="005B373E" w:rsidRPr="007656A8">
        <w:rPr>
          <w:rFonts w:ascii="Times New Roman" w:hAnsi="Times New Roman" w:cs="Times New Roman"/>
          <w:sz w:val="22"/>
          <w:szCs w:val="22"/>
        </w:rPr>
        <w:t>6</w:t>
      </w:r>
      <w:r w:rsidR="007D4D34" w:rsidRPr="007656A8">
        <w:rPr>
          <w:rFonts w:ascii="Times New Roman" w:hAnsi="Times New Roman" w:cs="Times New Roman"/>
          <w:sz w:val="22"/>
          <w:szCs w:val="22"/>
        </w:rPr>
        <w:t>)</w:t>
      </w:r>
      <w:r w:rsidRPr="007656A8">
        <w:rPr>
          <w:rFonts w:ascii="Times New Roman" w:hAnsi="Times New Roman" w:cs="Times New Roman"/>
          <w:sz w:val="22"/>
          <w:szCs w:val="22"/>
        </w:rPr>
        <w:t>.</w:t>
      </w:r>
    </w:p>
    <w:p w14:paraId="40B6E38E" w14:textId="77777777" w:rsidR="007656A8" w:rsidRPr="007656A8" w:rsidRDefault="007656A8" w:rsidP="00D60C5E">
      <w:pPr>
        <w:rPr>
          <w:rFonts w:ascii="Times New Roman" w:hAnsi="Times New Roman" w:cs="Times New Roman"/>
          <w:sz w:val="22"/>
          <w:szCs w:val="22"/>
        </w:rPr>
      </w:pPr>
    </w:p>
    <w:p w14:paraId="230BBCBF" w14:textId="4001495E" w:rsidR="00D60C5E" w:rsidRPr="007656A8" w:rsidRDefault="00C46D0E" w:rsidP="00D60C5E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>Repeated mention:</w:t>
      </w:r>
    </w:p>
    <w:p w14:paraId="35591C6A" w14:textId="065853E7" w:rsidR="00D60C5E" w:rsidRPr="007656A8" w:rsidRDefault="00F3173C" w:rsidP="00D60C5E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 xml:space="preserve">Duvall and </w:t>
      </w:r>
      <w:proofErr w:type="spellStart"/>
      <w:r w:rsidRPr="007656A8">
        <w:rPr>
          <w:rFonts w:ascii="Times New Roman" w:hAnsi="Times New Roman" w:cs="Times New Roman"/>
          <w:sz w:val="22"/>
          <w:szCs w:val="22"/>
        </w:rPr>
        <w:t>Çıdam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, ‘Power in the </w:t>
      </w:r>
      <w:r w:rsidR="004B7ABB" w:rsidRPr="007656A8">
        <w:rPr>
          <w:rFonts w:ascii="Times New Roman" w:hAnsi="Times New Roman" w:cs="Times New Roman"/>
          <w:sz w:val="22"/>
          <w:szCs w:val="22"/>
        </w:rPr>
        <w:t>a</w:t>
      </w:r>
      <w:r w:rsidRPr="007656A8">
        <w:rPr>
          <w:rFonts w:ascii="Times New Roman" w:hAnsi="Times New Roman" w:cs="Times New Roman"/>
          <w:sz w:val="22"/>
          <w:szCs w:val="22"/>
        </w:rPr>
        <w:t xml:space="preserve">nalysis of </w:t>
      </w:r>
      <w:r w:rsidR="004B7ABB" w:rsidRPr="007656A8">
        <w:rPr>
          <w:rFonts w:ascii="Times New Roman" w:hAnsi="Times New Roman" w:cs="Times New Roman"/>
          <w:sz w:val="22"/>
          <w:szCs w:val="22"/>
        </w:rPr>
        <w:t>w</w:t>
      </w:r>
      <w:r w:rsidRPr="007656A8">
        <w:rPr>
          <w:rFonts w:ascii="Times New Roman" w:hAnsi="Times New Roman" w:cs="Times New Roman"/>
          <w:sz w:val="22"/>
          <w:szCs w:val="22"/>
        </w:rPr>
        <w:t xml:space="preserve">orld </w:t>
      </w:r>
      <w:r w:rsidR="004B7ABB" w:rsidRPr="007656A8">
        <w:rPr>
          <w:rFonts w:ascii="Times New Roman" w:hAnsi="Times New Roman" w:cs="Times New Roman"/>
          <w:sz w:val="22"/>
          <w:szCs w:val="22"/>
        </w:rPr>
        <w:t>o</w:t>
      </w:r>
      <w:r w:rsidRPr="007656A8">
        <w:rPr>
          <w:rFonts w:ascii="Times New Roman" w:hAnsi="Times New Roman" w:cs="Times New Roman"/>
          <w:sz w:val="22"/>
          <w:szCs w:val="22"/>
        </w:rPr>
        <w:t xml:space="preserve">rders’, </w:t>
      </w:r>
      <w:r w:rsidR="00D60C5E" w:rsidRPr="007656A8">
        <w:rPr>
          <w:rFonts w:ascii="Times New Roman" w:hAnsi="Times New Roman" w:cs="Times New Roman"/>
          <w:sz w:val="22"/>
          <w:szCs w:val="22"/>
        </w:rPr>
        <w:t xml:space="preserve">p. </w:t>
      </w:r>
      <w:r w:rsidR="00BC5425" w:rsidRPr="007656A8">
        <w:rPr>
          <w:rFonts w:ascii="Times New Roman" w:hAnsi="Times New Roman" w:cs="Times New Roman"/>
          <w:sz w:val="22"/>
          <w:szCs w:val="22"/>
        </w:rPr>
        <w:t xml:space="preserve">47, </w:t>
      </w:r>
      <w:proofErr w:type="spellStart"/>
      <w:r w:rsidR="00BC5425" w:rsidRPr="007656A8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="00BC5425" w:rsidRPr="007656A8">
        <w:rPr>
          <w:rFonts w:ascii="Times New Roman" w:hAnsi="Times New Roman" w:cs="Times New Roman"/>
          <w:sz w:val="22"/>
          <w:szCs w:val="22"/>
        </w:rPr>
        <w:t>. 1</w:t>
      </w:r>
      <w:r w:rsidR="00D60C5E" w:rsidRPr="007656A8">
        <w:rPr>
          <w:rFonts w:ascii="Times New Roman" w:hAnsi="Times New Roman" w:cs="Times New Roman"/>
          <w:sz w:val="22"/>
          <w:szCs w:val="22"/>
        </w:rPr>
        <w:t>.</w:t>
      </w:r>
    </w:p>
    <w:p w14:paraId="35262D1D" w14:textId="149D78CC" w:rsidR="00B42254" w:rsidRPr="007656A8" w:rsidRDefault="00B42254" w:rsidP="00D60C5E">
      <w:pPr>
        <w:rPr>
          <w:rFonts w:ascii="Times New Roman" w:hAnsi="Times New Roman" w:cs="Times New Roman"/>
          <w:sz w:val="22"/>
          <w:szCs w:val="22"/>
        </w:rPr>
      </w:pPr>
    </w:p>
    <w:p w14:paraId="782FD39E" w14:textId="7EEC2F0D" w:rsidR="00B42254" w:rsidRPr="007656A8" w:rsidRDefault="00B42254" w:rsidP="007656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mallCaps/>
          <w:sz w:val="22"/>
          <w:szCs w:val="22"/>
        </w:rPr>
      </w:pPr>
      <w:r w:rsidRPr="007656A8">
        <w:rPr>
          <w:rFonts w:ascii="Times New Roman" w:hAnsi="Times New Roman" w:cs="Times New Roman"/>
          <w:smallCaps/>
          <w:sz w:val="22"/>
          <w:szCs w:val="22"/>
        </w:rPr>
        <w:t>Edited Books</w:t>
      </w:r>
    </w:p>
    <w:p w14:paraId="40834505" w14:textId="43449C79" w:rsidR="000609C2" w:rsidRDefault="00256357" w:rsidP="00D60C5E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 xml:space="preserve">Tanja </w:t>
      </w:r>
      <w:proofErr w:type="spellStart"/>
      <w:r w:rsidRPr="007656A8">
        <w:rPr>
          <w:rFonts w:ascii="Times New Roman" w:hAnsi="Times New Roman" w:cs="Times New Roman"/>
          <w:sz w:val="22"/>
          <w:szCs w:val="22"/>
        </w:rPr>
        <w:t>Aalberts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 and Thomas </w:t>
      </w:r>
      <w:proofErr w:type="spellStart"/>
      <w:r w:rsidRPr="007656A8">
        <w:rPr>
          <w:rFonts w:ascii="Times New Roman" w:hAnsi="Times New Roman" w:cs="Times New Roman"/>
          <w:sz w:val="22"/>
          <w:szCs w:val="22"/>
        </w:rPr>
        <w:t>Gammeltoft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>-Hansen</w:t>
      </w:r>
      <w:r w:rsidR="00615236" w:rsidRPr="007656A8">
        <w:rPr>
          <w:rFonts w:ascii="Times New Roman" w:hAnsi="Times New Roman" w:cs="Times New Roman"/>
          <w:sz w:val="22"/>
          <w:szCs w:val="22"/>
        </w:rPr>
        <w:t xml:space="preserve">, </w:t>
      </w:r>
      <w:r w:rsidRPr="007656A8">
        <w:rPr>
          <w:rFonts w:ascii="Times New Roman" w:hAnsi="Times New Roman" w:cs="Times New Roman"/>
          <w:sz w:val="22"/>
          <w:szCs w:val="22"/>
        </w:rPr>
        <w:t xml:space="preserve">eds, 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>The Changing Practices of International Law</w:t>
      </w:r>
      <w:r w:rsidRPr="007656A8">
        <w:rPr>
          <w:rFonts w:ascii="Times New Roman" w:hAnsi="Times New Roman" w:cs="Times New Roman"/>
          <w:sz w:val="22"/>
          <w:szCs w:val="22"/>
        </w:rPr>
        <w:t xml:space="preserve"> (Cambridge: Cambridge University Press, 201</w:t>
      </w:r>
      <w:r w:rsidR="00222548" w:rsidRPr="007656A8">
        <w:rPr>
          <w:rFonts w:ascii="Times New Roman" w:hAnsi="Times New Roman" w:cs="Times New Roman"/>
          <w:sz w:val="22"/>
          <w:szCs w:val="22"/>
        </w:rPr>
        <w:t>8</w:t>
      </w:r>
      <w:r w:rsidRPr="007656A8">
        <w:rPr>
          <w:rFonts w:ascii="Times New Roman" w:hAnsi="Times New Roman" w:cs="Times New Roman"/>
          <w:sz w:val="22"/>
          <w:szCs w:val="22"/>
        </w:rPr>
        <w:t>).</w:t>
      </w:r>
    </w:p>
    <w:p w14:paraId="3A339849" w14:textId="77777777" w:rsidR="007656A8" w:rsidRPr="007656A8" w:rsidRDefault="007656A8" w:rsidP="00D60C5E">
      <w:pPr>
        <w:rPr>
          <w:rFonts w:ascii="Times New Roman" w:hAnsi="Times New Roman" w:cs="Times New Roman"/>
          <w:sz w:val="22"/>
          <w:szCs w:val="22"/>
        </w:rPr>
      </w:pPr>
    </w:p>
    <w:p w14:paraId="1B8B18D6" w14:textId="12DFD454" w:rsidR="00256357" w:rsidRPr="007656A8" w:rsidRDefault="009A23C7" w:rsidP="00D60C5E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>Repeated mention:</w:t>
      </w:r>
    </w:p>
    <w:p w14:paraId="7C7F0390" w14:textId="5CC5DE57" w:rsidR="00C47D19" w:rsidRPr="007656A8" w:rsidRDefault="00222548" w:rsidP="00D60C5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656A8">
        <w:rPr>
          <w:rFonts w:ascii="Times New Roman" w:hAnsi="Times New Roman" w:cs="Times New Roman"/>
          <w:sz w:val="22"/>
          <w:szCs w:val="22"/>
        </w:rPr>
        <w:t>Aalberts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7656A8">
        <w:rPr>
          <w:rFonts w:ascii="Times New Roman" w:hAnsi="Times New Roman" w:cs="Times New Roman"/>
          <w:sz w:val="22"/>
          <w:szCs w:val="22"/>
        </w:rPr>
        <w:t>Gammeltoft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-Hansen (eds), 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>The Changing Practices of International Law</w:t>
      </w:r>
      <w:r w:rsidRPr="007656A8">
        <w:rPr>
          <w:rFonts w:ascii="Times New Roman" w:hAnsi="Times New Roman" w:cs="Times New Roman"/>
          <w:sz w:val="22"/>
          <w:szCs w:val="22"/>
        </w:rPr>
        <w:t>, p. 13.</w:t>
      </w:r>
    </w:p>
    <w:p w14:paraId="36A3CEB9" w14:textId="06496C9E" w:rsidR="00D60C5E" w:rsidRPr="007656A8" w:rsidRDefault="00D60C5E" w:rsidP="000609C2">
      <w:pPr>
        <w:rPr>
          <w:rFonts w:ascii="Times New Roman" w:hAnsi="Times New Roman" w:cs="Times New Roman"/>
          <w:sz w:val="22"/>
          <w:szCs w:val="22"/>
        </w:rPr>
      </w:pPr>
    </w:p>
    <w:p w14:paraId="49D89335" w14:textId="65C6546D" w:rsidR="000609C2" w:rsidRDefault="0022463D" w:rsidP="007656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mallCaps/>
          <w:sz w:val="22"/>
          <w:szCs w:val="22"/>
        </w:rPr>
      </w:pPr>
      <w:r w:rsidRPr="007656A8">
        <w:rPr>
          <w:rFonts w:ascii="Times New Roman" w:hAnsi="Times New Roman" w:cs="Times New Roman"/>
          <w:smallCaps/>
          <w:sz w:val="22"/>
          <w:szCs w:val="22"/>
        </w:rPr>
        <w:t xml:space="preserve">Journal articles </w:t>
      </w:r>
    </w:p>
    <w:p w14:paraId="04A1D1F0" w14:textId="77777777" w:rsidR="007656A8" w:rsidRPr="007656A8" w:rsidRDefault="007656A8" w:rsidP="007656A8">
      <w:pPr>
        <w:pStyle w:val="ListParagraph"/>
        <w:rPr>
          <w:rFonts w:ascii="Times New Roman" w:hAnsi="Times New Roman" w:cs="Times New Roman"/>
          <w:smallCaps/>
          <w:sz w:val="22"/>
          <w:szCs w:val="22"/>
        </w:rPr>
      </w:pPr>
    </w:p>
    <w:p w14:paraId="5D279727" w14:textId="6866098D" w:rsidR="0022463D" w:rsidRDefault="00F34ED4" w:rsidP="0022463D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 xml:space="preserve">Maria </w:t>
      </w:r>
      <w:proofErr w:type="spellStart"/>
      <w:r w:rsidR="009E1C70" w:rsidRPr="007656A8">
        <w:rPr>
          <w:rFonts w:ascii="Times New Roman" w:hAnsi="Times New Roman" w:cs="Times New Roman"/>
          <w:sz w:val="22"/>
          <w:szCs w:val="22"/>
        </w:rPr>
        <w:t>Mälksoo</w:t>
      </w:r>
      <w:proofErr w:type="spellEnd"/>
      <w:r w:rsidR="009E1C70" w:rsidRPr="007656A8">
        <w:rPr>
          <w:rFonts w:ascii="Times New Roman" w:hAnsi="Times New Roman" w:cs="Times New Roman"/>
          <w:sz w:val="22"/>
          <w:szCs w:val="22"/>
        </w:rPr>
        <w:t>,</w:t>
      </w:r>
      <w:r w:rsidRPr="007656A8">
        <w:rPr>
          <w:rFonts w:ascii="Times New Roman" w:hAnsi="Times New Roman" w:cs="Times New Roman"/>
          <w:sz w:val="22"/>
          <w:szCs w:val="22"/>
        </w:rPr>
        <w:t xml:space="preserve"> ‘</w:t>
      </w:r>
      <w:r w:rsidR="009E1C70" w:rsidRPr="007656A8">
        <w:rPr>
          <w:rFonts w:ascii="Times New Roman" w:hAnsi="Times New Roman" w:cs="Times New Roman"/>
          <w:sz w:val="22"/>
          <w:szCs w:val="22"/>
        </w:rPr>
        <w:t xml:space="preserve">The </w:t>
      </w:r>
      <w:r w:rsidR="00F560F5" w:rsidRPr="007656A8">
        <w:rPr>
          <w:rFonts w:ascii="Times New Roman" w:hAnsi="Times New Roman" w:cs="Times New Roman"/>
          <w:sz w:val="22"/>
          <w:szCs w:val="22"/>
        </w:rPr>
        <w:t>m</w:t>
      </w:r>
      <w:r w:rsidR="009E1C70" w:rsidRPr="007656A8">
        <w:rPr>
          <w:rFonts w:ascii="Times New Roman" w:hAnsi="Times New Roman" w:cs="Times New Roman"/>
          <w:sz w:val="22"/>
          <w:szCs w:val="22"/>
        </w:rPr>
        <w:t xml:space="preserve">emory </w:t>
      </w:r>
      <w:r w:rsidR="00F560F5" w:rsidRPr="007656A8">
        <w:rPr>
          <w:rFonts w:ascii="Times New Roman" w:hAnsi="Times New Roman" w:cs="Times New Roman"/>
          <w:sz w:val="22"/>
          <w:szCs w:val="22"/>
        </w:rPr>
        <w:t>p</w:t>
      </w:r>
      <w:r w:rsidR="009E1C70" w:rsidRPr="007656A8">
        <w:rPr>
          <w:rFonts w:ascii="Times New Roman" w:hAnsi="Times New Roman" w:cs="Times New Roman"/>
          <w:sz w:val="22"/>
          <w:szCs w:val="22"/>
        </w:rPr>
        <w:t>olitics of</w:t>
      </w:r>
      <w:r w:rsidR="00F560F5" w:rsidRPr="007656A8">
        <w:rPr>
          <w:rFonts w:ascii="Times New Roman" w:hAnsi="Times New Roman" w:cs="Times New Roman"/>
          <w:sz w:val="22"/>
          <w:szCs w:val="22"/>
        </w:rPr>
        <w:t xml:space="preserve"> b</w:t>
      </w:r>
      <w:r w:rsidR="009E1C70" w:rsidRPr="007656A8">
        <w:rPr>
          <w:rFonts w:ascii="Times New Roman" w:hAnsi="Times New Roman" w:cs="Times New Roman"/>
          <w:sz w:val="22"/>
          <w:szCs w:val="22"/>
        </w:rPr>
        <w:t xml:space="preserve">ecoming European: The East European </w:t>
      </w:r>
      <w:r w:rsidR="00F560F5" w:rsidRPr="007656A8">
        <w:rPr>
          <w:rFonts w:ascii="Times New Roman" w:hAnsi="Times New Roman" w:cs="Times New Roman"/>
          <w:sz w:val="22"/>
          <w:szCs w:val="22"/>
        </w:rPr>
        <w:t>s</w:t>
      </w:r>
      <w:r w:rsidR="009E1C70" w:rsidRPr="007656A8">
        <w:rPr>
          <w:rFonts w:ascii="Times New Roman" w:hAnsi="Times New Roman" w:cs="Times New Roman"/>
          <w:sz w:val="22"/>
          <w:szCs w:val="22"/>
        </w:rPr>
        <w:t xml:space="preserve">ubalterns and the </w:t>
      </w:r>
      <w:r w:rsidR="00F560F5" w:rsidRPr="007656A8">
        <w:rPr>
          <w:rFonts w:ascii="Times New Roman" w:hAnsi="Times New Roman" w:cs="Times New Roman"/>
          <w:sz w:val="22"/>
          <w:szCs w:val="22"/>
        </w:rPr>
        <w:t>c</w:t>
      </w:r>
      <w:r w:rsidR="009E1C70" w:rsidRPr="007656A8">
        <w:rPr>
          <w:rFonts w:ascii="Times New Roman" w:hAnsi="Times New Roman" w:cs="Times New Roman"/>
          <w:sz w:val="22"/>
          <w:szCs w:val="22"/>
        </w:rPr>
        <w:t xml:space="preserve">ollective </w:t>
      </w:r>
      <w:r w:rsidR="00F560F5" w:rsidRPr="007656A8">
        <w:rPr>
          <w:rFonts w:ascii="Times New Roman" w:hAnsi="Times New Roman" w:cs="Times New Roman"/>
          <w:sz w:val="22"/>
          <w:szCs w:val="22"/>
        </w:rPr>
        <w:t>m</w:t>
      </w:r>
      <w:r w:rsidR="009E1C70" w:rsidRPr="007656A8">
        <w:rPr>
          <w:rFonts w:ascii="Times New Roman" w:hAnsi="Times New Roman" w:cs="Times New Roman"/>
          <w:sz w:val="22"/>
          <w:szCs w:val="22"/>
        </w:rPr>
        <w:t>emory of Europe</w:t>
      </w:r>
      <w:r w:rsidRPr="007656A8">
        <w:rPr>
          <w:rFonts w:ascii="Times New Roman" w:hAnsi="Times New Roman" w:cs="Times New Roman"/>
          <w:sz w:val="22"/>
          <w:szCs w:val="22"/>
        </w:rPr>
        <w:t>’,</w:t>
      </w:r>
      <w:r w:rsidR="009E1C70" w:rsidRPr="007656A8">
        <w:rPr>
          <w:rFonts w:ascii="Times New Roman" w:hAnsi="Times New Roman" w:cs="Times New Roman"/>
          <w:sz w:val="22"/>
          <w:szCs w:val="22"/>
        </w:rPr>
        <w:t xml:space="preserve"> </w:t>
      </w:r>
      <w:r w:rsidR="009E1C70" w:rsidRPr="007656A8">
        <w:rPr>
          <w:rFonts w:ascii="Times New Roman" w:hAnsi="Times New Roman" w:cs="Times New Roman"/>
          <w:i/>
          <w:iCs/>
          <w:sz w:val="22"/>
          <w:szCs w:val="22"/>
        </w:rPr>
        <w:t>European Journal of International Relations</w:t>
      </w:r>
      <w:r w:rsidR="009E1C70" w:rsidRPr="007656A8">
        <w:rPr>
          <w:rFonts w:ascii="Times New Roman" w:hAnsi="Times New Roman" w:cs="Times New Roman"/>
          <w:sz w:val="22"/>
          <w:szCs w:val="22"/>
        </w:rPr>
        <w:t xml:space="preserve"> 15</w:t>
      </w:r>
      <w:r w:rsidR="001F1A83" w:rsidRPr="007656A8">
        <w:rPr>
          <w:rFonts w:ascii="Times New Roman" w:hAnsi="Times New Roman" w:cs="Times New Roman"/>
          <w:sz w:val="22"/>
          <w:szCs w:val="22"/>
        </w:rPr>
        <w:t xml:space="preserve">, </w:t>
      </w:r>
      <w:r w:rsidR="009E1C70" w:rsidRPr="007656A8">
        <w:rPr>
          <w:rFonts w:ascii="Times New Roman" w:hAnsi="Times New Roman" w:cs="Times New Roman"/>
          <w:sz w:val="22"/>
          <w:szCs w:val="22"/>
        </w:rPr>
        <w:t>4</w:t>
      </w:r>
      <w:r w:rsidRPr="007656A8">
        <w:rPr>
          <w:rFonts w:ascii="Times New Roman" w:hAnsi="Times New Roman" w:cs="Times New Roman"/>
          <w:sz w:val="22"/>
          <w:szCs w:val="22"/>
        </w:rPr>
        <w:t xml:space="preserve"> (2009)</w:t>
      </w:r>
      <w:r w:rsidR="001F1A83" w:rsidRPr="007656A8">
        <w:rPr>
          <w:rFonts w:ascii="Times New Roman" w:hAnsi="Times New Roman" w:cs="Times New Roman"/>
          <w:sz w:val="22"/>
          <w:szCs w:val="22"/>
        </w:rPr>
        <w:t xml:space="preserve">, pp. </w:t>
      </w:r>
      <w:r w:rsidR="009E1C70" w:rsidRPr="007656A8">
        <w:rPr>
          <w:rFonts w:ascii="Times New Roman" w:hAnsi="Times New Roman" w:cs="Times New Roman"/>
          <w:sz w:val="22"/>
          <w:szCs w:val="22"/>
        </w:rPr>
        <w:t>653</w:t>
      </w:r>
      <w:r w:rsidR="001F1A83" w:rsidRPr="007656A8">
        <w:rPr>
          <w:rFonts w:ascii="Times New Roman" w:hAnsi="Times New Roman" w:cs="Times New Roman"/>
          <w:sz w:val="22"/>
          <w:szCs w:val="22"/>
        </w:rPr>
        <w:t>–</w:t>
      </w:r>
      <w:r w:rsidR="009E1C70" w:rsidRPr="007656A8">
        <w:rPr>
          <w:rFonts w:ascii="Times New Roman" w:hAnsi="Times New Roman" w:cs="Times New Roman"/>
          <w:sz w:val="22"/>
          <w:szCs w:val="22"/>
        </w:rPr>
        <w:t>80</w:t>
      </w:r>
      <w:r w:rsidRPr="007656A8">
        <w:rPr>
          <w:rFonts w:ascii="Times New Roman" w:hAnsi="Times New Roman" w:cs="Times New Roman"/>
          <w:sz w:val="22"/>
          <w:szCs w:val="22"/>
        </w:rPr>
        <w:t xml:space="preserve"> (655)</w:t>
      </w:r>
      <w:r w:rsidR="009E1C70" w:rsidRPr="007656A8">
        <w:rPr>
          <w:rFonts w:ascii="Times New Roman" w:hAnsi="Times New Roman" w:cs="Times New Roman"/>
          <w:sz w:val="22"/>
          <w:szCs w:val="22"/>
        </w:rPr>
        <w:t>.</w:t>
      </w:r>
    </w:p>
    <w:p w14:paraId="2D8948AE" w14:textId="77777777" w:rsidR="007656A8" w:rsidRPr="007656A8" w:rsidRDefault="007656A8" w:rsidP="0022463D">
      <w:pPr>
        <w:rPr>
          <w:rFonts w:ascii="Times New Roman" w:hAnsi="Times New Roman" w:cs="Times New Roman"/>
          <w:sz w:val="22"/>
          <w:szCs w:val="22"/>
        </w:rPr>
      </w:pPr>
    </w:p>
    <w:p w14:paraId="25E11327" w14:textId="450FD95D" w:rsidR="006F5959" w:rsidRPr="007656A8" w:rsidRDefault="009A23C7" w:rsidP="006F5959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>Repea</w:t>
      </w:r>
      <w:r w:rsidR="00C46D0E" w:rsidRPr="007656A8">
        <w:rPr>
          <w:rFonts w:ascii="Times New Roman" w:hAnsi="Times New Roman" w:cs="Times New Roman"/>
          <w:sz w:val="22"/>
          <w:szCs w:val="22"/>
        </w:rPr>
        <w:t>ted</w:t>
      </w:r>
      <w:r w:rsidRPr="007656A8">
        <w:rPr>
          <w:rFonts w:ascii="Times New Roman" w:hAnsi="Times New Roman" w:cs="Times New Roman"/>
          <w:sz w:val="22"/>
          <w:szCs w:val="22"/>
        </w:rPr>
        <w:t xml:space="preserve"> mention:</w:t>
      </w:r>
    </w:p>
    <w:p w14:paraId="04653926" w14:textId="36988ED9" w:rsidR="00D60C5E" w:rsidRPr="007656A8" w:rsidRDefault="006F5959" w:rsidP="006F5959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656A8">
        <w:rPr>
          <w:rFonts w:ascii="Times New Roman" w:hAnsi="Times New Roman" w:cs="Times New Roman"/>
          <w:sz w:val="22"/>
          <w:szCs w:val="22"/>
        </w:rPr>
        <w:t>Mälksoo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>, ‘Memory politics</w:t>
      </w:r>
      <w:r w:rsidR="00283FFA" w:rsidRPr="007656A8">
        <w:rPr>
          <w:rFonts w:ascii="Times New Roman" w:hAnsi="Times New Roman" w:cs="Times New Roman"/>
          <w:sz w:val="22"/>
          <w:szCs w:val="22"/>
        </w:rPr>
        <w:t>’</w:t>
      </w:r>
      <w:r w:rsidR="00D60C5E" w:rsidRPr="007656A8">
        <w:rPr>
          <w:rFonts w:ascii="Times New Roman" w:hAnsi="Times New Roman" w:cs="Times New Roman"/>
          <w:sz w:val="22"/>
          <w:szCs w:val="22"/>
        </w:rPr>
        <w:t>, p. 196.</w:t>
      </w:r>
    </w:p>
    <w:p w14:paraId="15ACFA5E" w14:textId="280DB254" w:rsidR="00941E07" w:rsidRPr="007656A8" w:rsidRDefault="00941E07" w:rsidP="006F5959">
      <w:pPr>
        <w:rPr>
          <w:rFonts w:ascii="Times New Roman" w:hAnsi="Times New Roman" w:cs="Times New Roman"/>
          <w:sz w:val="22"/>
          <w:szCs w:val="22"/>
        </w:rPr>
      </w:pPr>
    </w:p>
    <w:p w14:paraId="307F139D" w14:textId="6F66360B" w:rsidR="00941E07" w:rsidRDefault="00941E07" w:rsidP="007656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mallCaps/>
          <w:sz w:val="22"/>
          <w:szCs w:val="22"/>
        </w:rPr>
      </w:pPr>
      <w:r w:rsidRPr="007656A8">
        <w:rPr>
          <w:rFonts w:ascii="Times New Roman" w:hAnsi="Times New Roman" w:cs="Times New Roman"/>
          <w:smallCaps/>
          <w:sz w:val="22"/>
          <w:szCs w:val="22"/>
        </w:rPr>
        <w:t xml:space="preserve">PhD </w:t>
      </w:r>
      <w:r w:rsidR="00C46D0E" w:rsidRPr="007656A8">
        <w:rPr>
          <w:rFonts w:ascii="Times New Roman" w:hAnsi="Times New Roman" w:cs="Times New Roman"/>
          <w:smallCaps/>
          <w:sz w:val="22"/>
          <w:szCs w:val="22"/>
        </w:rPr>
        <w:t>Dissertations</w:t>
      </w:r>
    </w:p>
    <w:p w14:paraId="3F3428ED" w14:textId="77777777" w:rsidR="007656A8" w:rsidRPr="007656A8" w:rsidRDefault="007656A8" w:rsidP="007656A8">
      <w:pPr>
        <w:pStyle w:val="ListParagraph"/>
        <w:rPr>
          <w:rFonts w:ascii="Times New Roman" w:hAnsi="Times New Roman" w:cs="Times New Roman"/>
          <w:smallCaps/>
          <w:sz w:val="22"/>
          <w:szCs w:val="22"/>
        </w:rPr>
      </w:pPr>
    </w:p>
    <w:p w14:paraId="151953D7" w14:textId="06B6089E" w:rsidR="008419E8" w:rsidRDefault="00941E07" w:rsidP="006F5959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 xml:space="preserve">Viktoria </w:t>
      </w:r>
      <w:proofErr w:type="spellStart"/>
      <w:r w:rsidRPr="007656A8">
        <w:rPr>
          <w:rFonts w:ascii="Times New Roman" w:hAnsi="Times New Roman" w:cs="Times New Roman"/>
          <w:sz w:val="22"/>
          <w:szCs w:val="22"/>
        </w:rPr>
        <w:t>Akchurina</w:t>
      </w:r>
      <w:proofErr w:type="spellEnd"/>
      <w:r w:rsidR="00032747" w:rsidRPr="007656A8">
        <w:rPr>
          <w:rFonts w:ascii="Times New Roman" w:hAnsi="Times New Roman" w:cs="Times New Roman"/>
          <w:sz w:val="22"/>
          <w:szCs w:val="22"/>
        </w:rPr>
        <w:t>,</w:t>
      </w:r>
      <w:r w:rsidRPr="007656A8">
        <w:rPr>
          <w:rFonts w:ascii="Times New Roman" w:hAnsi="Times New Roman" w:cs="Times New Roman"/>
          <w:sz w:val="22"/>
          <w:szCs w:val="22"/>
        </w:rPr>
        <w:t xml:space="preserve"> 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>The State as Social Practice: Sources, Resources and Forces in Central Asia</w:t>
      </w:r>
      <w:r w:rsidR="00032747" w:rsidRPr="007656A8">
        <w:rPr>
          <w:rFonts w:ascii="Times New Roman" w:hAnsi="Times New Roman" w:cs="Times New Roman"/>
          <w:sz w:val="22"/>
          <w:szCs w:val="22"/>
        </w:rPr>
        <w:t xml:space="preserve">, </w:t>
      </w:r>
      <w:r w:rsidRPr="007656A8">
        <w:rPr>
          <w:rFonts w:ascii="Times New Roman" w:hAnsi="Times New Roman" w:cs="Times New Roman"/>
          <w:sz w:val="22"/>
          <w:szCs w:val="22"/>
        </w:rPr>
        <w:t>PhD diss</w:t>
      </w:r>
      <w:r w:rsidR="00032747" w:rsidRPr="007656A8">
        <w:rPr>
          <w:rFonts w:ascii="Times New Roman" w:hAnsi="Times New Roman" w:cs="Times New Roman"/>
          <w:sz w:val="22"/>
          <w:szCs w:val="22"/>
        </w:rPr>
        <w:t>.</w:t>
      </w:r>
      <w:r w:rsidRPr="007656A8">
        <w:rPr>
          <w:rFonts w:ascii="Times New Roman" w:hAnsi="Times New Roman" w:cs="Times New Roman"/>
          <w:sz w:val="22"/>
          <w:szCs w:val="22"/>
        </w:rPr>
        <w:t>, School of International Studies, University of Trento</w:t>
      </w:r>
      <w:r w:rsidR="00032747" w:rsidRPr="007656A8">
        <w:rPr>
          <w:rFonts w:ascii="Times New Roman" w:hAnsi="Times New Roman" w:cs="Times New Roman"/>
          <w:sz w:val="22"/>
          <w:szCs w:val="22"/>
        </w:rPr>
        <w:t>, 2015</w:t>
      </w:r>
      <w:r w:rsidRPr="007656A8">
        <w:rPr>
          <w:rFonts w:ascii="Times New Roman" w:hAnsi="Times New Roman" w:cs="Times New Roman"/>
          <w:sz w:val="22"/>
          <w:szCs w:val="22"/>
        </w:rPr>
        <w:t>.</w:t>
      </w:r>
    </w:p>
    <w:p w14:paraId="10753ADE" w14:textId="77777777" w:rsidR="007656A8" w:rsidRPr="007656A8" w:rsidRDefault="007656A8" w:rsidP="006F5959">
      <w:pPr>
        <w:rPr>
          <w:rFonts w:ascii="Times New Roman" w:hAnsi="Times New Roman" w:cs="Times New Roman"/>
          <w:sz w:val="22"/>
          <w:szCs w:val="22"/>
        </w:rPr>
      </w:pPr>
    </w:p>
    <w:p w14:paraId="6462C835" w14:textId="54D221E0" w:rsidR="00941E07" w:rsidRPr="007656A8" w:rsidRDefault="00C46D0E" w:rsidP="006F5959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>Repeated mention:</w:t>
      </w:r>
    </w:p>
    <w:p w14:paraId="1C6A618C" w14:textId="6D522C70" w:rsidR="00C46D0E" w:rsidRPr="007656A8" w:rsidRDefault="00C46D0E" w:rsidP="006F5959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656A8">
        <w:rPr>
          <w:rFonts w:ascii="Times New Roman" w:hAnsi="Times New Roman" w:cs="Times New Roman"/>
          <w:sz w:val="22"/>
          <w:szCs w:val="22"/>
        </w:rPr>
        <w:t>Akchurina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, 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>The State as Social Practice</w:t>
      </w:r>
      <w:r w:rsidRPr="007656A8">
        <w:rPr>
          <w:rFonts w:ascii="Times New Roman" w:hAnsi="Times New Roman" w:cs="Times New Roman"/>
          <w:sz w:val="22"/>
          <w:szCs w:val="22"/>
        </w:rPr>
        <w:t>, p. 53.</w:t>
      </w:r>
    </w:p>
    <w:p w14:paraId="047FBA41" w14:textId="77777777" w:rsidR="00C46D0E" w:rsidRPr="007656A8" w:rsidRDefault="00C46D0E" w:rsidP="006F5959">
      <w:pPr>
        <w:rPr>
          <w:rFonts w:ascii="Times New Roman" w:hAnsi="Times New Roman" w:cs="Times New Roman"/>
          <w:sz w:val="22"/>
          <w:szCs w:val="22"/>
        </w:rPr>
      </w:pPr>
    </w:p>
    <w:p w14:paraId="6451A6D0" w14:textId="3B6E8B8B" w:rsidR="007B4CAC" w:rsidRDefault="00BA484C" w:rsidP="007656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mallCaps/>
          <w:sz w:val="22"/>
          <w:szCs w:val="22"/>
          <w:lang w:val="de-DE"/>
        </w:rPr>
      </w:pPr>
      <w:r w:rsidRPr="007656A8">
        <w:rPr>
          <w:rFonts w:ascii="Times New Roman" w:hAnsi="Times New Roman" w:cs="Times New Roman"/>
          <w:smallCaps/>
          <w:sz w:val="22"/>
          <w:szCs w:val="22"/>
          <w:lang w:val="de-DE"/>
        </w:rPr>
        <w:t>Newspaper articles</w:t>
      </w:r>
    </w:p>
    <w:p w14:paraId="1AEC3282" w14:textId="77777777" w:rsidR="007656A8" w:rsidRPr="007656A8" w:rsidRDefault="007656A8" w:rsidP="007656A8">
      <w:pPr>
        <w:pStyle w:val="ListParagraph"/>
        <w:rPr>
          <w:rFonts w:ascii="Times New Roman" w:hAnsi="Times New Roman" w:cs="Times New Roman"/>
          <w:smallCaps/>
          <w:sz w:val="22"/>
          <w:szCs w:val="22"/>
          <w:lang w:val="de-DE"/>
        </w:rPr>
      </w:pPr>
    </w:p>
    <w:p w14:paraId="1B01B9E0" w14:textId="1B2CE257" w:rsidR="00225B64" w:rsidRPr="007656A8" w:rsidRDefault="00225B64" w:rsidP="00BA484C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7656A8">
        <w:rPr>
          <w:rFonts w:ascii="Times New Roman" w:hAnsi="Times New Roman" w:cs="Times New Roman"/>
          <w:sz w:val="22"/>
          <w:szCs w:val="22"/>
          <w:lang w:val="de-DE"/>
        </w:rPr>
        <w:t>Christoph</w:t>
      </w:r>
      <w:r w:rsidR="009270DB" w:rsidRPr="007656A8">
        <w:rPr>
          <w:rFonts w:ascii="Times New Roman" w:hAnsi="Times New Roman" w:cs="Times New Roman"/>
          <w:sz w:val="22"/>
          <w:szCs w:val="22"/>
          <w:lang w:val="de-DE"/>
        </w:rPr>
        <w:t xml:space="preserve"> Bertram,</w:t>
      </w:r>
      <w:r w:rsidRPr="007656A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="009270DB" w:rsidRPr="007656A8">
        <w:rPr>
          <w:rFonts w:ascii="Times New Roman" w:hAnsi="Times New Roman" w:cs="Times New Roman"/>
          <w:sz w:val="22"/>
          <w:szCs w:val="22"/>
          <w:lang w:val="de-DE"/>
        </w:rPr>
        <w:t>‚</w:t>
      </w:r>
      <w:r w:rsidRPr="007656A8">
        <w:rPr>
          <w:rFonts w:ascii="Times New Roman" w:hAnsi="Times New Roman" w:cs="Times New Roman"/>
          <w:sz w:val="22"/>
          <w:szCs w:val="22"/>
          <w:lang w:val="de-DE"/>
        </w:rPr>
        <w:t xml:space="preserve">Ein Krieg </w:t>
      </w:r>
      <w:r w:rsidR="009270DB" w:rsidRPr="007656A8">
        <w:rPr>
          <w:rFonts w:ascii="Times New Roman" w:hAnsi="Times New Roman" w:cs="Times New Roman"/>
          <w:sz w:val="22"/>
          <w:szCs w:val="22"/>
          <w:lang w:val="de-DE"/>
        </w:rPr>
        <w:t>o</w:t>
      </w:r>
      <w:r w:rsidRPr="007656A8">
        <w:rPr>
          <w:rFonts w:ascii="Times New Roman" w:hAnsi="Times New Roman" w:cs="Times New Roman"/>
          <w:sz w:val="22"/>
          <w:szCs w:val="22"/>
          <w:lang w:val="de-DE"/>
        </w:rPr>
        <w:t xml:space="preserve">hne Beispiel. Der Waffengang </w:t>
      </w:r>
      <w:r w:rsidR="009270DB" w:rsidRPr="007656A8">
        <w:rPr>
          <w:rFonts w:ascii="Times New Roman" w:hAnsi="Times New Roman" w:cs="Times New Roman"/>
          <w:sz w:val="22"/>
          <w:szCs w:val="22"/>
          <w:lang w:val="de-DE"/>
        </w:rPr>
        <w:t>u</w:t>
      </w:r>
      <w:r w:rsidRPr="007656A8">
        <w:rPr>
          <w:rFonts w:ascii="Times New Roman" w:hAnsi="Times New Roman" w:cs="Times New Roman"/>
          <w:sz w:val="22"/>
          <w:szCs w:val="22"/>
          <w:lang w:val="de-DE"/>
        </w:rPr>
        <w:t xml:space="preserve">m Kuwait </w:t>
      </w:r>
      <w:r w:rsidR="009270DB" w:rsidRPr="007656A8">
        <w:rPr>
          <w:rFonts w:ascii="Times New Roman" w:hAnsi="Times New Roman" w:cs="Times New Roman"/>
          <w:sz w:val="22"/>
          <w:szCs w:val="22"/>
          <w:lang w:val="de-DE"/>
        </w:rPr>
        <w:t>w</w:t>
      </w:r>
      <w:r w:rsidRPr="007656A8">
        <w:rPr>
          <w:rFonts w:ascii="Times New Roman" w:hAnsi="Times New Roman" w:cs="Times New Roman"/>
          <w:sz w:val="22"/>
          <w:szCs w:val="22"/>
          <w:lang w:val="de-DE"/>
        </w:rPr>
        <w:t xml:space="preserve">ar </w:t>
      </w:r>
      <w:r w:rsidR="009270DB" w:rsidRPr="007656A8">
        <w:rPr>
          <w:rFonts w:ascii="Times New Roman" w:hAnsi="Times New Roman" w:cs="Times New Roman"/>
          <w:sz w:val="22"/>
          <w:szCs w:val="22"/>
          <w:lang w:val="de-DE"/>
        </w:rPr>
        <w:t>u</w:t>
      </w:r>
      <w:r w:rsidRPr="007656A8">
        <w:rPr>
          <w:rFonts w:ascii="Times New Roman" w:hAnsi="Times New Roman" w:cs="Times New Roman"/>
          <w:sz w:val="22"/>
          <w:szCs w:val="22"/>
          <w:lang w:val="de-DE"/>
        </w:rPr>
        <w:t xml:space="preserve">nnötig </w:t>
      </w:r>
      <w:r w:rsidR="009270DB" w:rsidRPr="007656A8">
        <w:rPr>
          <w:rFonts w:ascii="Times New Roman" w:hAnsi="Times New Roman" w:cs="Times New Roman"/>
          <w:sz w:val="22"/>
          <w:szCs w:val="22"/>
          <w:lang w:val="de-DE"/>
        </w:rPr>
        <w:t>u</w:t>
      </w:r>
      <w:r w:rsidRPr="007656A8">
        <w:rPr>
          <w:rFonts w:ascii="Times New Roman" w:hAnsi="Times New Roman" w:cs="Times New Roman"/>
          <w:sz w:val="22"/>
          <w:szCs w:val="22"/>
          <w:lang w:val="de-DE"/>
        </w:rPr>
        <w:t xml:space="preserve">nd </w:t>
      </w:r>
      <w:r w:rsidR="009270DB" w:rsidRPr="007656A8">
        <w:rPr>
          <w:rFonts w:ascii="Times New Roman" w:hAnsi="Times New Roman" w:cs="Times New Roman"/>
          <w:sz w:val="22"/>
          <w:szCs w:val="22"/>
          <w:lang w:val="de-DE"/>
        </w:rPr>
        <w:t>u</w:t>
      </w:r>
      <w:r w:rsidRPr="007656A8">
        <w:rPr>
          <w:rFonts w:ascii="Times New Roman" w:hAnsi="Times New Roman" w:cs="Times New Roman"/>
          <w:sz w:val="22"/>
          <w:szCs w:val="22"/>
          <w:lang w:val="de-DE"/>
        </w:rPr>
        <w:t>nvermeidlich</w:t>
      </w:r>
      <w:r w:rsidR="009270DB" w:rsidRPr="007656A8">
        <w:rPr>
          <w:rFonts w:ascii="Times New Roman" w:hAnsi="Times New Roman" w:cs="Times New Roman"/>
          <w:sz w:val="22"/>
          <w:szCs w:val="22"/>
          <w:lang w:val="de-DE"/>
        </w:rPr>
        <w:t>‘,</w:t>
      </w:r>
      <w:r w:rsidRPr="007656A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7656A8">
        <w:rPr>
          <w:rFonts w:ascii="Times New Roman" w:hAnsi="Times New Roman" w:cs="Times New Roman"/>
          <w:i/>
          <w:iCs/>
          <w:sz w:val="22"/>
          <w:szCs w:val="22"/>
          <w:lang w:val="de-DE"/>
        </w:rPr>
        <w:t>Die Zeit</w:t>
      </w:r>
      <w:r w:rsidRPr="007656A8">
        <w:rPr>
          <w:rFonts w:ascii="Times New Roman" w:hAnsi="Times New Roman" w:cs="Times New Roman"/>
          <w:sz w:val="22"/>
          <w:szCs w:val="22"/>
          <w:lang w:val="de-DE"/>
        </w:rPr>
        <w:t xml:space="preserve">, 10 (1-7 March 1991), p. 3. </w:t>
      </w:r>
    </w:p>
    <w:p w14:paraId="1270EEE9" w14:textId="77777777" w:rsidR="002B6318" w:rsidRPr="007656A8" w:rsidRDefault="00187DD6" w:rsidP="00BA484C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 xml:space="preserve">Richard J. </w:t>
      </w:r>
      <w:r w:rsidR="004F4EAB" w:rsidRPr="007656A8">
        <w:rPr>
          <w:rFonts w:ascii="Times New Roman" w:hAnsi="Times New Roman" w:cs="Times New Roman"/>
          <w:sz w:val="22"/>
          <w:szCs w:val="22"/>
        </w:rPr>
        <w:t>Evans, ‘</w:t>
      </w:r>
      <w:r w:rsidRPr="007656A8">
        <w:rPr>
          <w:rFonts w:ascii="Times New Roman" w:hAnsi="Times New Roman" w:cs="Times New Roman"/>
          <w:sz w:val="22"/>
          <w:szCs w:val="22"/>
        </w:rPr>
        <w:t xml:space="preserve">First World War 100 Years On: </w:t>
      </w:r>
      <w:r w:rsidR="004F4EAB" w:rsidRPr="007656A8">
        <w:rPr>
          <w:rFonts w:ascii="Times New Roman" w:hAnsi="Times New Roman" w:cs="Times New Roman"/>
          <w:sz w:val="22"/>
          <w:szCs w:val="22"/>
        </w:rPr>
        <w:t>“</w:t>
      </w:r>
      <w:r w:rsidRPr="007656A8">
        <w:rPr>
          <w:rFonts w:ascii="Times New Roman" w:hAnsi="Times New Roman" w:cs="Times New Roman"/>
          <w:sz w:val="22"/>
          <w:szCs w:val="22"/>
        </w:rPr>
        <w:t>What If</w:t>
      </w:r>
      <w:r w:rsidR="004F4EAB" w:rsidRPr="007656A8">
        <w:rPr>
          <w:rFonts w:ascii="Times New Roman" w:hAnsi="Times New Roman" w:cs="Times New Roman"/>
          <w:sz w:val="22"/>
          <w:szCs w:val="22"/>
        </w:rPr>
        <w:t>”</w:t>
      </w:r>
      <w:r w:rsidRPr="007656A8">
        <w:rPr>
          <w:rFonts w:ascii="Times New Roman" w:hAnsi="Times New Roman" w:cs="Times New Roman"/>
          <w:sz w:val="22"/>
          <w:szCs w:val="22"/>
        </w:rPr>
        <w:t xml:space="preserve"> </w:t>
      </w:r>
      <w:r w:rsidR="004F4EAB" w:rsidRPr="007656A8">
        <w:rPr>
          <w:rFonts w:ascii="Times New Roman" w:hAnsi="Times New Roman" w:cs="Times New Roman"/>
          <w:sz w:val="22"/>
          <w:szCs w:val="22"/>
        </w:rPr>
        <w:t>i</w:t>
      </w:r>
      <w:r w:rsidRPr="007656A8">
        <w:rPr>
          <w:rFonts w:ascii="Times New Roman" w:hAnsi="Times New Roman" w:cs="Times New Roman"/>
          <w:sz w:val="22"/>
          <w:szCs w:val="22"/>
        </w:rPr>
        <w:t xml:space="preserve">s a </w:t>
      </w:r>
      <w:r w:rsidR="004F4EAB" w:rsidRPr="007656A8">
        <w:rPr>
          <w:rFonts w:ascii="Times New Roman" w:hAnsi="Times New Roman" w:cs="Times New Roman"/>
          <w:sz w:val="22"/>
          <w:szCs w:val="22"/>
        </w:rPr>
        <w:t>w</w:t>
      </w:r>
      <w:r w:rsidRPr="007656A8">
        <w:rPr>
          <w:rFonts w:ascii="Times New Roman" w:hAnsi="Times New Roman" w:cs="Times New Roman"/>
          <w:sz w:val="22"/>
          <w:szCs w:val="22"/>
        </w:rPr>
        <w:t xml:space="preserve">aste of </w:t>
      </w:r>
      <w:r w:rsidR="004F4EAB" w:rsidRPr="007656A8">
        <w:rPr>
          <w:rFonts w:ascii="Times New Roman" w:hAnsi="Times New Roman" w:cs="Times New Roman"/>
          <w:sz w:val="22"/>
          <w:szCs w:val="22"/>
        </w:rPr>
        <w:t>t</w:t>
      </w:r>
      <w:r w:rsidRPr="007656A8">
        <w:rPr>
          <w:rFonts w:ascii="Times New Roman" w:hAnsi="Times New Roman" w:cs="Times New Roman"/>
          <w:sz w:val="22"/>
          <w:szCs w:val="22"/>
        </w:rPr>
        <w:t xml:space="preserve">ime. Counterfactual </w:t>
      </w:r>
      <w:r w:rsidR="004F4EAB" w:rsidRPr="007656A8">
        <w:rPr>
          <w:rFonts w:ascii="Times New Roman" w:hAnsi="Times New Roman" w:cs="Times New Roman"/>
          <w:sz w:val="22"/>
          <w:szCs w:val="22"/>
        </w:rPr>
        <w:t>h</w:t>
      </w:r>
      <w:r w:rsidRPr="007656A8">
        <w:rPr>
          <w:rFonts w:ascii="Times New Roman" w:hAnsi="Times New Roman" w:cs="Times New Roman"/>
          <w:sz w:val="22"/>
          <w:szCs w:val="22"/>
        </w:rPr>
        <w:t xml:space="preserve">istory </w:t>
      </w:r>
      <w:r w:rsidR="004F4EAB" w:rsidRPr="007656A8">
        <w:rPr>
          <w:rFonts w:ascii="Times New Roman" w:hAnsi="Times New Roman" w:cs="Times New Roman"/>
          <w:sz w:val="22"/>
          <w:szCs w:val="22"/>
        </w:rPr>
        <w:t>i</w:t>
      </w:r>
      <w:r w:rsidRPr="007656A8">
        <w:rPr>
          <w:rFonts w:ascii="Times New Roman" w:hAnsi="Times New Roman" w:cs="Times New Roman"/>
          <w:sz w:val="22"/>
          <w:szCs w:val="22"/>
        </w:rPr>
        <w:t xml:space="preserve">s </w:t>
      </w:r>
      <w:r w:rsidR="004F4EAB" w:rsidRPr="007656A8">
        <w:rPr>
          <w:rFonts w:ascii="Times New Roman" w:hAnsi="Times New Roman" w:cs="Times New Roman"/>
          <w:sz w:val="22"/>
          <w:szCs w:val="22"/>
        </w:rPr>
        <w:t>m</w:t>
      </w:r>
      <w:r w:rsidRPr="007656A8">
        <w:rPr>
          <w:rFonts w:ascii="Times New Roman" w:hAnsi="Times New Roman" w:cs="Times New Roman"/>
          <w:sz w:val="22"/>
          <w:szCs w:val="22"/>
        </w:rPr>
        <w:t xml:space="preserve">isguided and </w:t>
      </w:r>
      <w:r w:rsidR="004F4EAB" w:rsidRPr="007656A8">
        <w:rPr>
          <w:rFonts w:ascii="Times New Roman" w:hAnsi="Times New Roman" w:cs="Times New Roman"/>
          <w:sz w:val="22"/>
          <w:szCs w:val="22"/>
        </w:rPr>
        <w:t>o</w:t>
      </w:r>
      <w:r w:rsidRPr="007656A8">
        <w:rPr>
          <w:rFonts w:ascii="Times New Roman" w:hAnsi="Times New Roman" w:cs="Times New Roman"/>
          <w:sz w:val="22"/>
          <w:szCs w:val="22"/>
        </w:rPr>
        <w:t xml:space="preserve">utdated, as the First World War Debate </w:t>
      </w:r>
      <w:r w:rsidR="004F4EAB" w:rsidRPr="007656A8">
        <w:rPr>
          <w:rFonts w:ascii="Times New Roman" w:hAnsi="Times New Roman" w:cs="Times New Roman"/>
          <w:sz w:val="22"/>
          <w:szCs w:val="22"/>
        </w:rPr>
        <w:t>s</w:t>
      </w:r>
      <w:r w:rsidRPr="007656A8">
        <w:rPr>
          <w:rFonts w:ascii="Times New Roman" w:hAnsi="Times New Roman" w:cs="Times New Roman"/>
          <w:sz w:val="22"/>
          <w:szCs w:val="22"/>
        </w:rPr>
        <w:t>hows</w:t>
      </w:r>
      <w:r w:rsidR="004F4EAB" w:rsidRPr="007656A8">
        <w:rPr>
          <w:rFonts w:ascii="Times New Roman" w:hAnsi="Times New Roman" w:cs="Times New Roman"/>
          <w:sz w:val="22"/>
          <w:szCs w:val="22"/>
        </w:rPr>
        <w:t>’,</w:t>
      </w:r>
      <w:r w:rsidRPr="007656A8">
        <w:rPr>
          <w:rFonts w:ascii="Times New Roman" w:hAnsi="Times New Roman" w:cs="Times New Roman"/>
          <w:sz w:val="22"/>
          <w:szCs w:val="22"/>
        </w:rPr>
        <w:t xml:space="preserve"> 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>The Guardian</w:t>
      </w:r>
      <w:r w:rsidR="003074FF" w:rsidRPr="007656A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3074FF" w:rsidRPr="007656A8">
        <w:rPr>
          <w:rFonts w:ascii="Times New Roman" w:hAnsi="Times New Roman" w:cs="Times New Roman"/>
          <w:sz w:val="22"/>
          <w:szCs w:val="22"/>
        </w:rPr>
        <w:t>(13 March 2014), available at:</w:t>
      </w:r>
    </w:p>
    <w:p w14:paraId="53901280" w14:textId="2D387576" w:rsidR="009270DB" w:rsidRPr="007656A8" w:rsidRDefault="002B6318" w:rsidP="00BA484C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>{</w:t>
      </w:r>
      <w:hyperlink r:id="rId10" w:history="1">
        <w:r w:rsidRPr="007656A8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www.theguardian.com/books/2014/mar/13/counterfactual-history-what-if-waste-of-time</w:t>
        </w:r>
      </w:hyperlink>
      <w:r w:rsidRPr="007656A8">
        <w:rPr>
          <w:rFonts w:ascii="Times New Roman" w:hAnsi="Times New Roman" w:cs="Times New Roman"/>
          <w:sz w:val="22"/>
          <w:szCs w:val="22"/>
        </w:rPr>
        <w:t xml:space="preserve">}accessed </w:t>
      </w:r>
      <w:r w:rsidR="0079035A" w:rsidRPr="007656A8">
        <w:rPr>
          <w:rFonts w:ascii="Times New Roman" w:hAnsi="Times New Roman" w:cs="Times New Roman"/>
          <w:sz w:val="22"/>
          <w:szCs w:val="22"/>
        </w:rPr>
        <w:t>13 March 2014.</w:t>
      </w:r>
    </w:p>
    <w:p w14:paraId="234C635A" w14:textId="0E334846" w:rsidR="00187DD6" w:rsidRPr="007656A8" w:rsidRDefault="00187DD6" w:rsidP="00BA484C">
      <w:pPr>
        <w:rPr>
          <w:rFonts w:ascii="Times New Roman" w:hAnsi="Times New Roman" w:cs="Times New Roman"/>
          <w:sz w:val="22"/>
          <w:szCs w:val="22"/>
        </w:rPr>
      </w:pPr>
    </w:p>
    <w:p w14:paraId="60686006" w14:textId="61D0CBE7" w:rsidR="00011F36" w:rsidRDefault="00011F36" w:rsidP="007656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mallCaps/>
          <w:sz w:val="22"/>
          <w:szCs w:val="22"/>
        </w:rPr>
      </w:pPr>
      <w:r w:rsidRPr="007656A8">
        <w:rPr>
          <w:rFonts w:ascii="Times New Roman" w:hAnsi="Times New Roman" w:cs="Times New Roman"/>
          <w:smallCaps/>
          <w:sz w:val="22"/>
          <w:szCs w:val="22"/>
        </w:rPr>
        <w:t>Documents / Treaties</w:t>
      </w:r>
    </w:p>
    <w:p w14:paraId="222B3C87" w14:textId="77777777" w:rsidR="007656A8" w:rsidRPr="007656A8" w:rsidRDefault="007656A8" w:rsidP="007656A8">
      <w:pPr>
        <w:pStyle w:val="ListParagraph"/>
        <w:rPr>
          <w:rFonts w:ascii="Times New Roman" w:hAnsi="Times New Roman" w:cs="Times New Roman"/>
          <w:smallCaps/>
          <w:sz w:val="22"/>
          <w:szCs w:val="22"/>
        </w:rPr>
      </w:pPr>
    </w:p>
    <w:p w14:paraId="60283E2A" w14:textId="1F8D121F" w:rsidR="00011F36" w:rsidRPr="007656A8" w:rsidRDefault="000D22DF" w:rsidP="00B008C3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lastRenderedPageBreak/>
        <w:t>OSCE, ‘</w:t>
      </w:r>
      <w:r w:rsidR="004A77BB" w:rsidRPr="007656A8">
        <w:rPr>
          <w:rFonts w:ascii="Times New Roman" w:hAnsi="Times New Roman" w:cs="Times New Roman"/>
          <w:sz w:val="22"/>
          <w:szCs w:val="22"/>
        </w:rPr>
        <w:t xml:space="preserve">Hungary. Parliamentary Elections, 6 April 2014. </w:t>
      </w:r>
      <w:r w:rsidR="00B008C3" w:rsidRPr="007656A8">
        <w:rPr>
          <w:rFonts w:ascii="Times New Roman" w:hAnsi="Times New Roman" w:cs="Times New Roman"/>
          <w:sz w:val="22"/>
          <w:szCs w:val="22"/>
        </w:rPr>
        <w:t>OSCE/ODIHR Limited Election Observation Mission. Final Report’</w:t>
      </w:r>
      <w:r w:rsidR="004A77BB" w:rsidRPr="007656A8">
        <w:rPr>
          <w:rFonts w:ascii="Times New Roman" w:hAnsi="Times New Roman" w:cs="Times New Roman"/>
          <w:sz w:val="22"/>
          <w:szCs w:val="22"/>
        </w:rPr>
        <w:t xml:space="preserve"> (Warsaw, </w:t>
      </w:r>
      <w:r w:rsidR="004F25B6" w:rsidRPr="007656A8">
        <w:rPr>
          <w:rFonts w:ascii="Times New Roman" w:hAnsi="Times New Roman" w:cs="Times New Roman"/>
          <w:sz w:val="22"/>
          <w:szCs w:val="22"/>
        </w:rPr>
        <w:t>11 July 2014).</w:t>
      </w:r>
    </w:p>
    <w:p w14:paraId="01FCE870" w14:textId="7C812850" w:rsidR="004F25B6" w:rsidRPr="007656A8" w:rsidRDefault="007D1104" w:rsidP="00B008C3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>‘Association Agreement between the European Union and its Member States, of the one part, and Ukraine, of the other part’</w:t>
      </w:r>
      <w:r w:rsidR="00BB3B59" w:rsidRPr="007656A8">
        <w:rPr>
          <w:rFonts w:ascii="Times New Roman" w:hAnsi="Times New Roman" w:cs="Times New Roman"/>
          <w:sz w:val="22"/>
          <w:szCs w:val="22"/>
        </w:rPr>
        <w:t xml:space="preserve">, </w:t>
      </w:r>
      <w:r w:rsidR="00BB3B59" w:rsidRPr="007656A8">
        <w:rPr>
          <w:rFonts w:ascii="Times New Roman" w:hAnsi="Times New Roman" w:cs="Times New Roman"/>
          <w:i/>
          <w:iCs/>
          <w:sz w:val="22"/>
          <w:szCs w:val="22"/>
        </w:rPr>
        <w:t>Official Journal of the European Union</w:t>
      </w:r>
      <w:r w:rsidR="00BB3B59" w:rsidRPr="007656A8">
        <w:rPr>
          <w:rFonts w:ascii="Times New Roman" w:hAnsi="Times New Roman" w:cs="Times New Roman"/>
          <w:sz w:val="22"/>
          <w:szCs w:val="22"/>
        </w:rPr>
        <w:t xml:space="preserve">, </w:t>
      </w:r>
      <w:r w:rsidR="00D21EC3" w:rsidRPr="007656A8">
        <w:rPr>
          <w:rFonts w:ascii="Times New Roman" w:hAnsi="Times New Roman" w:cs="Times New Roman"/>
          <w:sz w:val="22"/>
          <w:szCs w:val="22"/>
        </w:rPr>
        <w:t xml:space="preserve">L 161, </w:t>
      </w:r>
      <w:r w:rsidR="00BB3B59" w:rsidRPr="007656A8">
        <w:rPr>
          <w:rFonts w:ascii="Times New Roman" w:hAnsi="Times New Roman" w:cs="Times New Roman"/>
          <w:sz w:val="22"/>
          <w:szCs w:val="22"/>
        </w:rPr>
        <w:t>vol. 57 (29 May 2014)</w:t>
      </w:r>
      <w:r w:rsidR="0077735D" w:rsidRPr="007656A8">
        <w:rPr>
          <w:rFonts w:ascii="Times New Roman" w:hAnsi="Times New Roman" w:cs="Times New Roman"/>
          <w:sz w:val="22"/>
          <w:szCs w:val="22"/>
        </w:rPr>
        <w:t xml:space="preserve">, available at: </w:t>
      </w:r>
    </w:p>
    <w:p w14:paraId="01F47A54" w14:textId="51536825" w:rsidR="0077735D" w:rsidRPr="007656A8" w:rsidRDefault="0077735D" w:rsidP="00B008C3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>{</w:t>
      </w:r>
      <w:hyperlink r:id="rId11" w:history="1">
        <w:r w:rsidRPr="007656A8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https://eur-lex.europa.eu/legal-content/EN/TXT/PDF/?uri=OJ:L:2014:161:FULL&amp;from=EN</w:t>
        </w:r>
      </w:hyperlink>
      <w:r w:rsidRPr="007656A8">
        <w:rPr>
          <w:rFonts w:ascii="Times New Roman" w:hAnsi="Times New Roman" w:cs="Times New Roman"/>
          <w:sz w:val="22"/>
          <w:szCs w:val="22"/>
        </w:rPr>
        <w:t>}</w:t>
      </w:r>
      <w:r w:rsidR="00C336AF" w:rsidRPr="007656A8">
        <w:rPr>
          <w:rFonts w:ascii="Times New Roman" w:hAnsi="Times New Roman" w:cs="Times New Roman"/>
          <w:sz w:val="22"/>
          <w:szCs w:val="22"/>
        </w:rPr>
        <w:t>, accessed 25 August 2014.</w:t>
      </w:r>
    </w:p>
    <w:p w14:paraId="145A7A66" w14:textId="3932C3C9" w:rsidR="007D1104" w:rsidRPr="007656A8" w:rsidRDefault="007D1104" w:rsidP="00B008C3">
      <w:pPr>
        <w:rPr>
          <w:rFonts w:ascii="Times New Roman" w:hAnsi="Times New Roman" w:cs="Times New Roman"/>
          <w:sz w:val="22"/>
          <w:szCs w:val="22"/>
        </w:rPr>
      </w:pPr>
    </w:p>
    <w:p w14:paraId="352F2D3B" w14:textId="77777777" w:rsidR="007656A8" w:rsidRDefault="007656A8" w:rsidP="00B008C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B8DC8AA" w14:textId="58BF1255" w:rsidR="00C336AF" w:rsidRPr="0022422D" w:rsidRDefault="00B17970" w:rsidP="00B008C3">
      <w:pPr>
        <w:rPr>
          <w:rFonts w:ascii="Times New Roman" w:hAnsi="Times New Roman" w:cs="Times New Roman"/>
          <w:sz w:val="28"/>
          <w:szCs w:val="28"/>
        </w:rPr>
      </w:pPr>
      <w:r w:rsidRPr="0022422D">
        <w:rPr>
          <w:rFonts w:ascii="Times New Roman" w:hAnsi="Times New Roman" w:cs="Times New Roman"/>
          <w:b/>
          <w:bCs/>
          <w:sz w:val="28"/>
          <w:szCs w:val="28"/>
        </w:rPr>
        <w:t>Bibliography</w:t>
      </w:r>
    </w:p>
    <w:p w14:paraId="783F24B8" w14:textId="77777777" w:rsidR="007656A8" w:rsidRDefault="007656A8" w:rsidP="00B008C3">
      <w:pPr>
        <w:rPr>
          <w:rFonts w:ascii="Times New Roman" w:hAnsi="Times New Roman" w:cs="Times New Roman"/>
          <w:sz w:val="22"/>
          <w:szCs w:val="22"/>
        </w:rPr>
      </w:pPr>
    </w:p>
    <w:p w14:paraId="346211F9" w14:textId="40F4FE4E" w:rsidR="00B17970" w:rsidRPr="007656A8" w:rsidRDefault="00B17970" w:rsidP="00B008C3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 xml:space="preserve">The bibliography follows the footnote style except </w:t>
      </w:r>
      <w:r w:rsidR="002B1877" w:rsidRPr="007656A8">
        <w:rPr>
          <w:rFonts w:ascii="Times New Roman" w:hAnsi="Times New Roman" w:cs="Times New Roman"/>
          <w:sz w:val="22"/>
          <w:szCs w:val="22"/>
        </w:rPr>
        <w:t>for</w:t>
      </w:r>
      <w:r w:rsidR="00EB201A" w:rsidRPr="007656A8">
        <w:rPr>
          <w:rFonts w:ascii="Times New Roman" w:hAnsi="Times New Roman" w:cs="Times New Roman"/>
          <w:sz w:val="22"/>
          <w:szCs w:val="22"/>
        </w:rPr>
        <w:t xml:space="preserve"> </w:t>
      </w:r>
      <w:r w:rsidR="002B1877" w:rsidRPr="007656A8">
        <w:rPr>
          <w:rFonts w:ascii="Times New Roman" w:hAnsi="Times New Roman" w:cs="Times New Roman"/>
          <w:sz w:val="22"/>
          <w:szCs w:val="22"/>
        </w:rPr>
        <w:t xml:space="preserve">(i) </w:t>
      </w:r>
      <w:r w:rsidR="00EB201A" w:rsidRPr="007656A8">
        <w:rPr>
          <w:rFonts w:ascii="Times New Roman" w:hAnsi="Times New Roman" w:cs="Times New Roman"/>
          <w:sz w:val="22"/>
          <w:szCs w:val="22"/>
        </w:rPr>
        <w:t>the order of the first cited name (only) is inverted so that the surname appears first</w:t>
      </w:r>
      <w:r w:rsidR="002B1877" w:rsidRPr="007656A8">
        <w:rPr>
          <w:rFonts w:ascii="Times New Roman" w:hAnsi="Times New Roman" w:cs="Times New Roman"/>
          <w:sz w:val="22"/>
          <w:szCs w:val="22"/>
        </w:rPr>
        <w:t>, (ii)</w:t>
      </w:r>
      <w:r w:rsidRPr="007656A8">
        <w:rPr>
          <w:rFonts w:ascii="Times New Roman" w:hAnsi="Times New Roman" w:cs="Times New Roman"/>
          <w:sz w:val="22"/>
          <w:szCs w:val="22"/>
        </w:rPr>
        <w:t xml:space="preserve"> the date </w:t>
      </w:r>
      <w:r w:rsidR="002B1877" w:rsidRPr="007656A8">
        <w:rPr>
          <w:rFonts w:ascii="Times New Roman" w:hAnsi="Times New Roman" w:cs="Times New Roman"/>
          <w:sz w:val="22"/>
          <w:szCs w:val="22"/>
        </w:rPr>
        <w:t xml:space="preserve">is moved </w:t>
      </w:r>
      <w:r w:rsidRPr="007656A8">
        <w:rPr>
          <w:rFonts w:ascii="Times New Roman" w:hAnsi="Times New Roman" w:cs="Times New Roman"/>
          <w:sz w:val="22"/>
          <w:szCs w:val="22"/>
        </w:rPr>
        <w:t>after the author(s) whose name(s) start with the second name</w:t>
      </w:r>
      <w:r w:rsidR="002B1877" w:rsidRPr="007656A8">
        <w:rPr>
          <w:rFonts w:ascii="Times New Roman" w:hAnsi="Times New Roman" w:cs="Times New Roman"/>
          <w:sz w:val="22"/>
          <w:szCs w:val="22"/>
        </w:rPr>
        <w:t xml:space="preserve">, (iii) </w:t>
      </w:r>
      <w:r w:rsidR="00EB201A" w:rsidRPr="007656A8">
        <w:rPr>
          <w:rFonts w:ascii="Times New Roman" w:hAnsi="Times New Roman" w:cs="Times New Roman"/>
          <w:sz w:val="22"/>
          <w:szCs w:val="22"/>
        </w:rPr>
        <w:t>the page reference</w:t>
      </w:r>
      <w:r w:rsidR="002B1877" w:rsidRPr="007656A8">
        <w:rPr>
          <w:rFonts w:ascii="Times New Roman" w:hAnsi="Times New Roman" w:cs="Times New Roman"/>
          <w:sz w:val="22"/>
          <w:szCs w:val="22"/>
        </w:rPr>
        <w:t xml:space="preserve"> is cut</w:t>
      </w:r>
      <w:r w:rsidR="00EB201A" w:rsidRPr="007656A8">
        <w:rPr>
          <w:rFonts w:ascii="Times New Roman" w:hAnsi="Times New Roman" w:cs="Times New Roman"/>
          <w:sz w:val="22"/>
          <w:szCs w:val="22"/>
        </w:rPr>
        <w:t>.</w:t>
      </w:r>
    </w:p>
    <w:p w14:paraId="0B4F90AA" w14:textId="5FF65144" w:rsidR="00D21019" w:rsidRPr="007656A8" w:rsidRDefault="00D21019" w:rsidP="00B008C3">
      <w:pPr>
        <w:rPr>
          <w:rFonts w:ascii="Times New Roman" w:hAnsi="Times New Roman" w:cs="Times New Roman"/>
          <w:sz w:val="22"/>
          <w:szCs w:val="22"/>
        </w:rPr>
      </w:pPr>
    </w:p>
    <w:p w14:paraId="07987A9E" w14:textId="2C205EA9" w:rsidR="00BE6640" w:rsidRPr="007656A8" w:rsidRDefault="00BE6640" w:rsidP="00B008C3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>Examples:</w:t>
      </w:r>
    </w:p>
    <w:p w14:paraId="341099F3" w14:textId="0E81A7E6" w:rsidR="00D21019" w:rsidRPr="007656A8" w:rsidRDefault="00D21019" w:rsidP="00B008C3">
      <w:pPr>
        <w:rPr>
          <w:rFonts w:ascii="Times New Roman" w:hAnsi="Times New Roman" w:cs="Times New Roman"/>
          <w:sz w:val="22"/>
          <w:szCs w:val="22"/>
        </w:rPr>
      </w:pPr>
      <w:r w:rsidRPr="007656A8">
        <w:rPr>
          <w:rFonts w:ascii="Times New Roman" w:hAnsi="Times New Roman" w:cs="Times New Roman"/>
          <w:sz w:val="22"/>
          <w:szCs w:val="22"/>
        </w:rPr>
        <w:t xml:space="preserve">Sjoberg, Laura (2013) 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>Gendering Global Conflict: Toward a Feminist Theory of War</w:t>
      </w:r>
      <w:r w:rsidRPr="007656A8">
        <w:rPr>
          <w:rFonts w:ascii="Times New Roman" w:hAnsi="Times New Roman" w:cs="Times New Roman"/>
          <w:sz w:val="22"/>
          <w:szCs w:val="22"/>
        </w:rPr>
        <w:t xml:space="preserve"> (New York: Columbia University Press).</w:t>
      </w:r>
    </w:p>
    <w:p w14:paraId="22DE5CEC" w14:textId="479F7F02" w:rsidR="00D21019" w:rsidRPr="007656A8" w:rsidRDefault="00D21019" w:rsidP="00B008C3">
      <w:pPr>
        <w:rPr>
          <w:rFonts w:ascii="Times New Roman" w:hAnsi="Times New Roman" w:cs="Times New Roman"/>
          <w:sz w:val="22"/>
          <w:szCs w:val="22"/>
        </w:rPr>
      </w:pPr>
    </w:p>
    <w:p w14:paraId="65799E88" w14:textId="372C6043" w:rsidR="00BE6640" w:rsidRPr="007656A8" w:rsidRDefault="00BE6640" w:rsidP="00BE6640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656A8">
        <w:rPr>
          <w:rFonts w:ascii="Times New Roman" w:hAnsi="Times New Roman" w:cs="Times New Roman"/>
          <w:sz w:val="22"/>
          <w:szCs w:val="22"/>
        </w:rPr>
        <w:t>Aalberts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, Tanja and Thomas </w:t>
      </w:r>
      <w:proofErr w:type="spellStart"/>
      <w:r w:rsidRPr="007656A8">
        <w:rPr>
          <w:rFonts w:ascii="Times New Roman" w:hAnsi="Times New Roman" w:cs="Times New Roman"/>
          <w:sz w:val="22"/>
          <w:szCs w:val="22"/>
        </w:rPr>
        <w:t>Gammeltoft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-Hansen, eds (2018) 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>The Changing Practices of International Law</w:t>
      </w:r>
      <w:r w:rsidRPr="007656A8">
        <w:rPr>
          <w:rFonts w:ascii="Times New Roman" w:hAnsi="Times New Roman" w:cs="Times New Roman"/>
          <w:sz w:val="22"/>
          <w:szCs w:val="22"/>
        </w:rPr>
        <w:t xml:space="preserve"> (Cambridge: Cambridge University Press).</w:t>
      </w:r>
    </w:p>
    <w:p w14:paraId="0E4D4FE5" w14:textId="77777777" w:rsidR="00BE6640" w:rsidRPr="007656A8" w:rsidRDefault="00BE6640" w:rsidP="00BE6640">
      <w:pPr>
        <w:rPr>
          <w:rFonts w:ascii="Times New Roman" w:hAnsi="Times New Roman" w:cs="Times New Roman"/>
          <w:sz w:val="22"/>
          <w:szCs w:val="22"/>
        </w:rPr>
      </w:pPr>
    </w:p>
    <w:p w14:paraId="0EEEE82B" w14:textId="52F7D597" w:rsidR="00BE6640" w:rsidRPr="007656A8" w:rsidRDefault="00BE6640" w:rsidP="00BE6640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656A8">
        <w:rPr>
          <w:rFonts w:ascii="Times New Roman" w:hAnsi="Times New Roman" w:cs="Times New Roman"/>
          <w:sz w:val="22"/>
          <w:szCs w:val="22"/>
        </w:rPr>
        <w:t>Mälksoo</w:t>
      </w:r>
      <w:proofErr w:type="spellEnd"/>
      <w:r w:rsidRPr="007656A8">
        <w:rPr>
          <w:rFonts w:ascii="Times New Roman" w:hAnsi="Times New Roman" w:cs="Times New Roman"/>
          <w:sz w:val="22"/>
          <w:szCs w:val="22"/>
        </w:rPr>
        <w:t xml:space="preserve">, Maria (2009) ‘The memory politics of becoming European: The East European subalterns and the collective memory of Europe’, </w:t>
      </w:r>
      <w:r w:rsidRPr="007656A8">
        <w:rPr>
          <w:rFonts w:ascii="Times New Roman" w:hAnsi="Times New Roman" w:cs="Times New Roman"/>
          <w:i/>
          <w:iCs/>
          <w:sz w:val="22"/>
          <w:szCs w:val="22"/>
        </w:rPr>
        <w:t>European Journal of International Relations</w:t>
      </w:r>
      <w:r w:rsidRPr="007656A8">
        <w:rPr>
          <w:rFonts w:ascii="Times New Roman" w:hAnsi="Times New Roman" w:cs="Times New Roman"/>
          <w:sz w:val="22"/>
          <w:szCs w:val="22"/>
        </w:rPr>
        <w:t xml:space="preserve"> 15, 4, pp. 653–80.</w:t>
      </w:r>
    </w:p>
    <w:p w14:paraId="08C9EBA8" w14:textId="456251CA" w:rsidR="00BE6640" w:rsidRDefault="00BE6640" w:rsidP="00BE6640"/>
    <w:p w14:paraId="67E89057" w14:textId="77777777" w:rsidR="00BE6640" w:rsidRDefault="00BE6640" w:rsidP="00BE6640"/>
    <w:p w14:paraId="4CD84F2F" w14:textId="77777777" w:rsidR="00D21019" w:rsidRPr="00B17970" w:rsidRDefault="00D21019" w:rsidP="00B008C3"/>
    <w:sectPr w:rsidR="00D21019" w:rsidRPr="00B17970" w:rsidSect="00775C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1DD4B" w14:textId="77777777" w:rsidR="00BE1C1C" w:rsidRDefault="00BE1C1C" w:rsidP="00BE1C1C">
      <w:pPr>
        <w:spacing w:line="240" w:lineRule="auto"/>
      </w:pPr>
      <w:r>
        <w:separator/>
      </w:r>
    </w:p>
  </w:endnote>
  <w:endnote w:type="continuationSeparator" w:id="0">
    <w:p w14:paraId="7F19D9CC" w14:textId="77777777" w:rsidR="00BE1C1C" w:rsidRDefault="00BE1C1C" w:rsidP="00BE1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1696C" w14:textId="77777777" w:rsidR="00E5741C" w:rsidRDefault="00E57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945D" w14:textId="77777777" w:rsidR="00E5741C" w:rsidRDefault="00E57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2E41D" w14:textId="77777777" w:rsidR="00E5741C" w:rsidRDefault="00E57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EE402" w14:textId="77777777" w:rsidR="00BE1C1C" w:rsidRDefault="00BE1C1C" w:rsidP="00BE1C1C">
      <w:pPr>
        <w:spacing w:line="240" w:lineRule="auto"/>
      </w:pPr>
      <w:r>
        <w:separator/>
      </w:r>
    </w:p>
  </w:footnote>
  <w:footnote w:type="continuationSeparator" w:id="0">
    <w:p w14:paraId="0D689A9C" w14:textId="77777777" w:rsidR="00BE1C1C" w:rsidRDefault="00BE1C1C" w:rsidP="00BE1C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0873A" w14:textId="77777777" w:rsidR="00E5741C" w:rsidRDefault="00E57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7AF89" w14:textId="526AC3DA" w:rsidR="00E5741C" w:rsidRPr="00F52546" w:rsidRDefault="00E5741C" w:rsidP="00E5741C">
    <w:pPr>
      <w:pStyle w:val="Address"/>
      <w:jc w:val="right"/>
      <w:rPr>
        <w:rFonts w:ascii="HelveticaNeueLT Std" w:hAnsi="HelveticaNeueLT Std"/>
        <w:color w:val="auto"/>
      </w:rPr>
    </w:pPr>
    <w:r w:rsidRPr="00F52546">
      <w:rPr>
        <w:rFonts w:ascii="HelveticaNeueLT Std" w:hAnsi="HelveticaNeueLT Std"/>
        <w:noProof/>
        <w:color w:val="auto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E46134" wp14:editId="6C72088A">
              <wp:simplePos x="0" y="0"/>
              <wp:positionH relativeFrom="column">
                <wp:posOffset>-167640</wp:posOffset>
              </wp:positionH>
              <wp:positionV relativeFrom="paragraph">
                <wp:posOffset>-76200</wp:posOffset>
              </wp:positionV>
              <wp:extent cx="2773680" cy="80010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68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AEBB5" w14:textId="77777777" w:rsidR="00E5741C" w:rsidRDefault="00E5741C" w:rsidP="00E5741C">
                          <w:r w:rsidRPr="00D0155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9140E40" wp14:editId="61736F0A">
                                <wp:extent cx="4454806" cy="705485"/>
                                <wp:effectExtent l="0" t="0" r="3175" b="0"/>
                                <wp:docPr id="1" name="Picture 1" descr="C:\Users\sw17089\AppData\Local\Microsoft\Windows\Temporary Internet Files\Content.Outlook\5FXC56CS\Series title logo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sw17089\AppData\Local\Microsoft\Windows\Temporary Internet Files\Content.Outlook\5FXC56CS\Series title logo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60231" cy="7063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461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3.2pt;margin-top:-6pt;width:218.4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" stroked="f">
              <v:textbox>
                <w:txbxContent>
                  <w:p w14:paraId="377AEBB5" w14:textId="77777777" w:rsidR="00E5741C" w:rsidRDefault="00E5741C" w:rsidP="00E5741C">
                    <w:r w:rsidRPr="00D01559">
                      <w:rPr>
                        <w:noProof/>
                        <w:lang w:val="en-US"/>
                      </w:rPr>
                      <w:drawing>
                        <wp:inline distT="0" distB="0" distL="0" distR="0" wp14:anchorId="09140E40" wp14:editId="61736F0A">
                          <wp:extent cx="4454806" cy="705485"/>
                          <wp:effectExtent l="0" t="0" r="3175" b="0"/>
                          <wp:docPr id="1" name="Picture 1" descr="C:\Users\sw17089\AppData\Local\Microsoft\Windows\Temporary Internet Files\Content.Outlook\5FXC56CS\Series title logo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sw17089\AppData\Local\Microsoft\Windows\Temporary Internet Files\Content.Outlook\5FXC56CS\Series title logo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60231" cy="706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6DBE91B0" wp14:editId="42E7FB02">
          <wp:extent cx="2009775" cy="682625"/>
          <wp:effectExtent l="0" t="0" r="9525" b="3175"/>
          <wp:docPr id="3" name="Picture 3" descr="\\ads\filestore\SocSci\polp\SHARED FOLDERS\COMMISSIONING\Temps and volunteers\Sarah\BUP LOGO LANDSCA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ads\filestore\SocSci\polp\SHARED FOLDERS\COMMISSIONING\Temps and volunteers\Sarah\BUP LOGO LANDSCAP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2546">
      <w:rPr>
        <w:rFonts w:ascii="HelveticaNeueLT Std" w:hAnsi="HelveticaNeueLT Std"/>
        <w:color w:val="auto"/>
      </w:rPr>
      <w:t xml:space="preserve"> </w:t>
    </w:r>
  </w:p>
  <w:p w14:paraId="098A69E7" w14:textId="6D93993E" w:rsidR="00E5741C" w:rsidRDefault="00E5741C">
    <w:pPr>
      <w:pStyle w:val="Header"/>
    </w:pPr>
  </w:p>
  <w:p w14:paraId="29DA8720" w14:textId="77777777" w:rsidR="00E5741C" w:rsidRDefault="00E57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EAD2" w14:textId="77777777" w:rsidR="00E5741C" w:rsidRDefault="00E57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663F9"/>
    <w:multiLevelType w:val="hybridMultilevel"/>
    <w:tmpl w:val="E4B2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76EB1"/>
    <w:multiLevelType w:val="multilevel"/>
    <w:tmpl w:val="7A20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5E"/>
    <w:rsid w:val="00005CC6"/>
    <w:rsid w:val="00011F36"/>
    <w:rsid w:val="00032747"/>
    <w:rsid w:val="000609C2"/>
    <w:rsid w:val="000D22DF"/>
    <w:rsid w:val="000F5180"/>
    <w:rsid w:val="00120E4A"/>
    <w:rsid w:val="00161A63"/>
    <w:rsid w:val="00180E5D"/>
    <w:rsid w:val="00187DD6"/>
    <w:rsid w:val="001F1A83"/>
    <w:rsid w:val="00213EFB"/>
    <w:rsid w:val="002163E3"/>
    <w:rsid w:val="00222548"/>
    <w:rsid w:val="0022422D"/>
    <w:rsid w:val="0022463D"/>
    <w:rsid w:val="00225B64"/>
    <w:rsid w:val="00256357"/>
    <w:rsid w:val="00283FFA"/>
    <w:rsid w:val="002B1877"/>
    <w:rsid w:val="002B6318"/>
    <w:rsid w:val="003074FF"/>
    <w:rsid w:val="003A2884"/>
    <w:rsid w:val="004A77BB"/>
    <w:rsid w:val="004B7ABB"/>
    <w:rsid w:val="004F25B6"/>
    <w:rsid w:val="004F3378"/>
    <w:rsid w:val="004F4EAB"/>
    <w:rsid w:val="00597898"/>
    <w:rsid w:val="005B373E"/>
    <w:rsid w:val="00615236"/>
    <w:rsid w:val="0065151B"/>
    <w:rsid w:val="006F5959"/>
    <w:rsid w:val="00702482"/>
    <w:rsid w:val="007656A8"/>
    <w:rsid w:val="00775C69"/>
    <w:rsid w:val="0077735D"/>
    <w:rsid w:val="0079035A"/>
    <w:rsid w:val="007B0E25"/>
    <w:rsid w:val="007B4CAC"/>
    <w:rsid w:val="007D1104"/>
    <w:rsid w:val="007D4D34"/>
    <w:rsid w:val="008419E8"/>
    <w:rsid w:val="009253FE"/>
    <w:rsid w:val="009270DB"/>
    <w:rsid w:val="00941E07"/>
    <w:rsid w:val="0095448E"/>
    <w:rsid w:val="009A23C7"/>
    <w:rsid w:val="009B239F"/>
    <w:rsid w:val="009E1C70"/>
    <w:rsid w:val="00A77314"/>
    <w:rsid w:val="00AA3B94"/>
    <w:rsid w:val="00AE4231"/>
    <w:rsid w:val="00B008C3"/>
    <w:rsid w:val="00B17970"/>
    <w:rsid w:val="00B420E6"/>
    <w:rsid w:val="00B42254"/>
    <w:rsid w:val="00B93952"/>
    <w:rsid w:val="00BA484C"/>
    <w:rsid w:val="00BB3B59"/>
    <w:rsid w:val="00BC5425"/>
    <w:rsid w:val="00BE1C1C"/>
    <w:rsid w:val="00BE6640"/>
    <w:rsid w:val="00C15BF3"/>
    <w:rsid w:val="00C336AF"/>
    <w:rsid w:val="00C46D0E"/>
    <w:rsid w:val="00C47D19"/>
    <w:rsid w:val="00D00558"/>
    <w:rsid w:val="00D21019"/>
    <w:rsid w:val="00D21EC3"/>
    <w:rsid w:val="00D60C5E"/>
    <w:rsid w:val="00D91F41"/>
    <w:rsid w:val="00E5741C"/>
    <w:rsid w:val="00E93F12"/>
    <w:rsid w:val="00EB201A"/>
    <w:rsid w:val="00F3173C"/>
    <w:rsid w:val="00F34ED4"/>
    <w:rsid w:val="00F560F5"/>
    <w:rsid w:val="00F56D45"/>
    <w:rsid w:val="7AF3D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74C03A"/>
  <w15:chartTrackingRefBased/>
  <w15:docId w15:val="{E9C73980-DA76-4A3A-8E0F-F4EFC22A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CC6"/>
    <w:pPr>
      <w:tabs>
        <w:tab w:val="left" w:pos="284"/>
      </w:tabs>
    </w:pPr>
    <w:rPr>
      <w:rFonts w:ascii="Times New Roman Standard" w:eastAsiaTheme="minorEastAsia" w:hAnsi="Times New Roman Standard"/>
      <w:sz w:val="23"/>
      <w:szCs w:val="20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D45"/>
    <w:pPr>
      <w:keepNext/>
      <w:keepLines/>
      <w:spacing w:before="40" w:after="60"/>
      <w:jc w:val="lef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D45"/>
    <w:pPr>
      <w:keepNext/>
      <w:keepLines/>
      <w:spacing w:before="40" w:after="6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898"/>
    <w:pPr>
      <w:keepNext/>
      <w:keepLines/>
      <w:spacing w:before="60" w:after="60"/>
      <w:outlineLvl w:val="2"/>
    </w:pPr>
    <w:rPr>
      <w:rFonts w:eastAsiaTheme="majorEastAsia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D45"/>
    <w:rPr>
      <w:rFonts w:ascii="Times New Roman Standard" w:eastAsiaTheme="majorEastAsia" w:hAnsi="Times New Roman Standard" w:cstheme="majorBidi"/>
      <w:b/>
      <w:color w:val="000000" w:themeColor="text1"/>
      <w:sz w:val="32"/>
      <w:szCs w:val="32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F56D45"/>
    <w:rPr>
      <w:rFonts w:ascii="Times New Roman" w:eastAsiaTheme="majorEastAsia" w:hAnsi="Times New Roman" w:cstheme="majorBidi"/>
      <w:b/>
      <w:color w:val="000000" w:themeColor="tex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97898"/>
    <w:rPr>
      <w:rFonts w:ascii="Times New Roman" w:eastAsiaTheme="majorEastAsia" w:hAnsi="Times New Roman" w:cstheme="majorBidi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231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231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597898"/>
    <w:pPr>
      <w:ind w:left="459"/>
    </w:pPr>
    <w:rPr>
      <w:i/>
    </w:rPr>
  </w:style>
  <w:style w:type="paragraph" w:styleId="TOC1">
    <w:name w:val="toc 1"/>
    <w:basedOn w:val="Normal"/>
    <w:next w:val="Normal"/>
    <w:autoRedefine/>
    <w:uiPriority w:val="39"/>
    <w:unhideWhenUsed/>
    <w:rsid w:val="00597898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187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D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1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87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877"/>
    <w:rPr>
      <w:rFonts w:ascii="Times New Roman Standard" w:eastAsiaTheme="minorEastAsia" w:hAnsi="Times New Roman Standard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877"/>
    <w:rPr>
      <w:rFonts w:ascii="Times New Roman Standard" w:eastAsiaTheme="minorEastAsia" w:hAnsi="Times New Roman Standard"/>
      <w:b/>
      <w:bCs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77"/>
    <w:rPr>
      <w:rFonts w:ascii="Segoe UI" w:eastAsiaTheme="minorEastAsia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765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1C"/>
    <w:pPr>
      <w:tabs>
        <w:tab w:val="clear" w:pos="284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1C"/>
    <w:rPr>
      <w:rFonts w:ascii="Times New Roman Standard" w:eastAsiaTheme="minorEastAsia" w:hAnsi="Times New Roman Standard"/>
      <w:sz w:val="23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E5741C"/>
    <w:pPr>
      <w:tabs>
        <w:tab w:val="clear" w:pos="284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1C"/>
    <w:rPr>
      <w:rFonts w:ascii="Times New Roman Standard" w:eastAsiaTheme="minorEastAsia" w:hAnsi="Times New Roman Standard"/>
      <w:sz w:val="23"/>
      <w:szCs w:val="20"/>
      <w:lang w:eastAsia="pt-BR"/>
    </w:rPr>
  </w:style>
  <w:style w:type="paragraph" w:customStyle="1" w:styleId="Address">
    <w:name w:val="Address"/>
    <w:basedOn w:val="Normal"/>
    <w:uiPriority w:val="99"/>
    <w:rsid w:val="00E5741C"/>
    <w:pPr>
      <w:tabs>
        <w:tab w:val="clear" w:pos="284"/>
      </w:tabs>
      <w:autoSpaceDE w:val="0"/>
      <w:autoSpaceDN w:val="0"/>
      <w:adjustRightInd w:val="0"/>
      <w:spacing w:line="180" w:lineRule="atLeast"/>
      <w:jc w:val="left"/>
      <w:textAlignment w:val="center"/>
    </w:pPr>
    <w:rPr>
      <w:rFonts w:ascii="Bliss Regular" w:eastAsia="Times New Roman" w:hAnsi="Bliss Regular" w:cs="Bliss Regular"/>
      <w:color w:val="FFFFFF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EN/TXT/PDF/?uri=OJ:L:2014:161:FULL&amp;from=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theguardian.com/books/2014/mar/13/counterfactual-history-what-if-waste-of-tim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6CC7EC318249B4DDF5EA461480E9" ma:contentTypeVersion="4" ma:contentTypeDescription="Create a new document." ma:contentTypeScope="" ma:versionID="e6c39d868565abd7c0a741cbfd1218d3">
  <xsd:schema xmlns:xsd="http://www.w3.org/2001/XMLSchema" xmlns:xs="http://www.w3.org/2001/XMLSchema" xmlns:p="http://schemas.microsoft.com/office/2006/metadata/properties" xmlns:ns2="3c556ff7-7384-45c3-a90c-2d7cb8fd92b6" targetNamespace="http://schemas.microsoft.com/office/2006/metadata/properties" ma:root="true" ma:fieldsID="cf5cd6b9447739d09548935f515c96b7" ns2:_="">
    <xsd:import namespace="3c556ff7-7384-45c3-a90c-2d7cb8fd9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56ff7-7384-45c3-a90c-2d7cb8fd9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63180-7E31-420C-A346-4915B166D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CD127-E148-4E72-9839-A5502E52D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B5D2A-E3EF-417A-A151-3AF7E2C35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56ff7-7384-45c3-a90c-2d7cb8fd9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Guzzini</dc:creator>
  <cp:keywords/>
  <dc:description/>
  <cp:lastModifiedBy>Stephen Wenham</cp:lastModifiedBy>
  <cp:revision>3</cp:revision>
  <dcterms:created xsi:type="dcterms:W3CDTF">2021-01-15T10:16:00Z</dcterms:created>
  <dcterms:modified xsi:type="dcterms:W3CDTF">2021-01-15T10:18:00Z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0x01010093186CC7EC318249B4DDF5EA461480E9</vt:lpwstr>
  </property>
</Properties>
</file>